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CF677" w14:textId="51F9CBC9" w:rsidR="00FF1758" w:rsidRPr="00FF1758" w:rsidRDefault="000B03D3" w:rsidP="00FF1758">
      <w:pPr>
        <w:pStyle w:val="Heading1Nonumbering"/>
        <w:jc w:val="center"/>
        <w:rPr>
          <w:rFonts w:ascii="Arial" w:hAnsi="Arial"/>
          <w:b/>
          <w:sz w:val="36"/>
          <w:szCs w:val="36"/>
        </w:rPr>
      </w:pPr>
      <w:bookmarkStart w:id="0" w:name="OLE_LINK1"/>
      <w:bookmarkStart w:id="1" w:name="OLE_LINK2"/>
      <w:r>
        <w:rPr>
          <w:rStyle w:val="cgtb12head"/>
          <w:rFonts w:ascii="Arial" w:hAnsi="Arial"/>
          <w:b/>
          <w:sz w:val="36"/>
          <w:szCs w:val="36"/>
        </w:rPr>
        <w:t>OPERATIONAL CARBON MANAGEMENT</w:t>
      </w:r>
      <w:r w:rsidR="00CE6361">
        <w:rPr>
          <w:rStyle w:val="cgtb12head"/>
          <w:rFonts w:ascii="Arial" w:hAnsi="Arial"/>
          <w:b/>
          <w:sz w:val="36"/>
          <w:szCs w:val="36"/>
        </w:rPr>
        <w:t xml:space="preserve"> </w:t>
      </w:r>
      <w:r>
        <w:rPr>
          <w:rStyle w:val="cgtb12head"/>
          <w:rFonts w:ascii="Arial" w:hAnsi="Arial"/>
          <w:b/>
          <w:sz w:val="36"/>
          <w:szCs w:val="36"/>
        </w:rPr>
        <w:t>ADMINISTRATIVE</w:t>
      </w:r>
      <w:r w:rsidRPr="004D19BC">
        <w:rPr>
          <w:rStyle w:val="cgtb12head"/>
          <w:rFonts w:ascii="Arial" w:hAnsi="Arial"/>
          <w:b/>
          <w:sz w:val="36"/>
          <w:szCs w:val="36"/>
        </w:rPr>
        <w:t xml:space="preserve"> </w:t>
      </w:r>
      <w:r>
        <w:rPr>
          <w:rStyle w:val="cgtb12head"/>
          <w:rFonts w:ascii="Arial" w:hAnsi="Arial"/>
          <w:b/>
          <w:sz w:val="36"/>
          <w:szCs w:val="36"/>
        </w:rPr>
        <w:t>POLICY</w:t>
      </w:r>
      <w:r w:rsidRPr="004D19BC">
        <w:rPr>
          <w:rStyle w:val="cgtb12head"/>
          <w:rFonts w:ascii="Arial" w:hAnsi="Arial"/>
          <w:b/>
          <w:sz w:val="36"/>
          <w:szCs w:val="36"/>
        </w:rPr>
        <w:t xml:space="preserve"> </w:t>
      </w:r>
      <w:bookmarkEnd w:id="0"/>
      <w:bookmarkEnd w:id="1"/>
      <w:r>
        <w:rPr>
          <w:rStyle w:val="cgtb12head"/>
          <w:rFonts w:ascii="Arial" w:hAnsi="Arial"/>
          <w:b/>
          <w:sz w:val="36"/>
          <w:szCs w:val="36"/>
        </w:rPr>
        <w:t>– AA…</w:t>
      </w:r>
    </w:p>
    <w:tbl>
      <w:tblPr>
        <w:tblpPr w:leftFromText="180" w:rightFromText="180" w:vertAnchor="page" w:horzAnchor="margin" w:tblpY="3167"/>
        <w:tblW w:w="9666" w:type="dxa"/>
        <w:tblLayout w:type="fixed"/>
        <w:tblCellMar>
          <w:left w:w="120" w:type="dxa"/>
          <w:right w:w="120" w:type="dxa"/>
        </w:tblCellMar>
        <w:tblLook w:val="0000" w:firstRow="0" w:lastRow="0" w:firstColumn="0" w:lastColumn="0" w:noHBand="0" w:noVBand="0"/>
      </w:tblPr>
      <w:tblGrid>
        <w:gridCol w:w="9666"/>
      </w:tblGrid>
      <w:tr w:rsidR="000B03D3" w:rsidRPr="00C1177A" w14:paraId="701357F8" w14:textId="77777777" w:rsidTr="00FF1758">
        <w:trPr>
          <w:trHeight w:val="3613"/>
        </w:trPr>
        <w:tc>
          <w:tcPr>
            <w:tcW w:w="9666" w:type="dxa"/>
            <w:tcBorders>
              <w:top w:val="double" w:sz="7" w:space="0" w:color="auto"/>
              <w:left w:val="double" w:sz="7" w:space="0" w:color="auto"/>
              <w:bottom w:val="double" w:sz="7" w:space="0" w:color="auto"/>
              <w:right w:val="double" w:sz="7" w:space="0" w:color="auto"/>
            </w:tcBorders>
            <w:shd w:val="pct10" w:color="auto" w:fill="auto"/>
          </w:tcPr>
          <w:p w14:paraId="749DC868" w14:textId="1E993398" w:rsidR="000B03D3" w:rsidRPr="00814971" w:rsidRDefault="000B03D3" w:rsidP="00FF1758">
            <w:pPr>
              <w:pStyle w:val="Heading2Nonumbering"/>
              <w:jc w:val="center"/>
              <w:rPr>
                <w:b w:val="0"/>
              </w:rPr>
            </w:pPr>
            <w:r w:rsidRPr="006922FC">
              <w:t>O</w:t>
            </w:r>
            <w:r w:rsidR="00CE6361" w:rsidRPr="006922FC">
              <w:t>bjective</w:t>
            </w:r>
          </w:p>
          <w:p w14:paraId="641E4660" w14:textId="77777777" w:rsidR="000B03D3" w:rsidRPr="006922FC" w:rsidRDefault="000B03D3" w:rsidP="00FF1758">
            <w:pPr>
              <w:numPr>
                <w:ilvl w:val="0"/>
                <w:numId w:val="14"/>
              </w:numPr>
              <w:spacing w:before="0" w:after="0" w:line="240" w:lineRule="auto"/>
              <w:rPr>
                <w:spacing w:val="-3"/>
              </w:rPr>
            </w:pPr>
            <w:r w:rsidRPr="006922FC">
              <w:rPr>
                <w:rFonts w:cs="Tahoma"/>
              </w:rPr>
              <w:t xml:space="preserve">To outline the processes by which the </w:t>
            </w:r>
            <w:r w:rsidRPr="006253BA">
              <w:rPr>
                <w:color w:val="FF0000"/>
              </w:rPr>
              <w:t xml:space="preserve">Shire/City/Town of [insert] </w:t>
            </w:r>
            <w:r w:rsidRPr="006922FC">
              <w:rPr>
                <w:rFonts w:cs="Tahoma"/>
              </w:rPr>
              <w:t>will aim to achieve Carbon Neutrality status within the scope defined in this policy.</w:t>
            </w:r>
          </w:p>
          <w:p w14:paraId="787EAFCE" w14:textId="77777777" w:rsidR="000B03D3" w:rsidRPr="006253BA" w:rsidRDefault="000B03D3" w:rsidP="00FF1758">
            <w:pPr>
              <w:numPr>
                <w:ilvl w:val="0"/>
                <w:numId w:val="14"/>
              </w:numPr>
              <w:spacing w:before="0" w:after="0" w:line="240" w:lineRule="auto"/>
              <w:rPr>
                <w:spacing w:val="-3"/>
              </w:rPr>
            </w:pPr>
            <w:r w:rsidRPr="006922FC">
              <w:rPr>
                <w:rFonts w:cs="Tahoma"/>
              </w:rPr>
              <w:t xml:space="preserve">To outline the assumptions that the </w:t>
            </w:r>
            <w:r w:rsidRPr="006253BA">
              <w:rPr>
                <w:rFonts w:cs="Tahoma"/>
                <w:color w:val="FF0000"/>
              </w:rPr>
              <w:t xml:space="preserve">Shire/City/Town of [insert] </w:t>
            </w:r>
            <w:r w:rsidRPr="006253BA">
              <w:rPr>
                <w:rFonts w:cs="Tahoma"/>
              </w:rPr>
              <w:t>makes when determining its carbon neutrality status.</w:t>
            </w:r>
          </w:p>
          <w:p w14:paraId="2F2B775C" w14:textId="77777777" w:rsidR="000B03D3" w:rsidRPr="006253BA" w:rsidRDefault="000B03D3" w:rsidP="00FF1758">
            <w:pPr>
              <w:numPr>
                <w:ilvl w:val="0"/>
                <w:numId w:val="14"/>
              </w:numPr>
              <w:spacing w:before="0" w:after="0" w:line="240" w:lineRule="auto"/>
              <w:rPr>
                <w:spacing w:val="-3"/>
              </w:rPr>
            </w:pPr>
            <w:r w:rsidRPr="006253BA">
              <w:rPr>
                <w:rFonts w:cs="Tahoma"/>
                <w:bCs/>
              </w:rPr>
              <w:t xml:space="preserve">To ensure that where possible the </w:t>
            </w:r>
            <w:r w:rsidRPr="006253BA">
              <w:rPr>
                <w:rFonts w:cs="Tahoma"/>
                <w:bCs/>
                <w:color w:val="FF0000"/>
              </w:rPr>
              <w:t xml:space="preserve">Shire/City/Town of [insert] </w:t>
            </w:r>
            <w:r w:rsidRPr="006253BA">
              <w:rPr>
                <w:rFonts w:cs="Tahoma"/>
                <w:bCs/>
              </w:rPr>
              <w:t>employs emissions reductions actions including energy efficiency measures and improved consumption patterns prior to purchasing emissions ‘offsets’ for remaining emissions.</w:t>
            </w:r>
          </w:p>
          <w:p w14:paraId="21160E4B" w14:textId="77777777" w:rsidR="000B03D3" w:rsidRPr="00814971" w:rsidRDefault="000B03D3" w:rsidP="00FF1758">
            <w:pPr>
              <w:numPr>
                <w:ilvl w:val="0"/>
                <w:numId w:val="14"/>
              </w:numPr>
              <w:spacing w:before="0" w:after="0" w:line="240" w:lineRule="auto"/>
              <w:rPr>
                <w:spacing w:val="-3"/>
              </w:rPr>
            </w:pPr>
            <w:r w:rsidRPr="006253BA">
              <w:rPr>
                <w:rFonts w:cs="Tahoma"/>
                <w:bCs/>
              </w:rPr>
              <w:t xml:space="preserve">To ensure that where the </w:t>
            </w:r>
            <w:r w:rsidRPr="006253BA">
              <w:rPr>
                <w:rFonts w:cs="Tahoma"/>
                <w:bCs/>
                <w:color w:val="FF0000"/>
              </w:rPr>
              <w:t xml:space="preserve">Shire/City/Town of [insert] </w:t>
            </w:r>
            <w:r w:rsidRPr="006253BA">
              <w:rPr>
                <w:rFonts w:cs="Tahoma"/>
                <w:bCs/>
              </w:rPr>
              <w:t>does purchase emissions ‘offsets’ for emissions that are within the scope of this policy, that it does so in a manner consistent with its purposes, policies and broader strategic goals.</w:t>
            </w:r>
          </w:p>
          <w:p w14:paraId="4F2596B4" w14:textId="414C1798" w:rsidR="00814971" w:rsidRPr="006253BA" w:rsidRDefault="00814971" w:rsidP="00814971">
            <w:pPr>
              <w:spacing w:before="0" w:after="0" w:line="240" w:lineRule="auto"/>
              <w:ind w:left="720"/>
              <w:rPr>
                <w:spacing w:val="-3"/>
              </w:rPr>
            </w:pPr>
          </w:p>
        </w:tc>
      </w:tr>
    </w:tbl>
    <w:p w14:paraId="6D988155" w14:textId="23B916F9" w:rsidR="00D7069E" w:rsidRDefault="000B03D3" w:rsidP="006253BA">
      <w:pPr>
        <w:pStyle w:val="Heading3Nonumbering"/>
      </w:pPr>
      <w:r>
        <w:t>S</w:t>
      </w:r>
      <w:r w:rsidR="00CE6361">
        <w:t>cope</w:t>
      </w:r>
    </w:p>
    <w:p w14:paraId="07341414" w14:textId="391B765C" w:rsidR="000B03D3" w:rsidRPr="006253BA" w:rsidRDefault="000B03D3" w:rsidP="00E61CF1">
      <w:pPr>
        <w:rPr>
          <w:b/>
        </w:rPr>
      </w:pPr>
      <w:r w:rsidRPr="00903D08">
        <w:t xml:space="preserve">This policy refers to the </w:t>
      </w:r>
      <w:r w:rsidRPr="006253BA">
        <w:rPr>
          <w:color w:val="FF0000"/>
        </w:rPr>
        <w:t xml:space="preserve">Shire/City/Town of [insert]’s </w:t>
      </w:r>
      <w:r w:rsidRPr="00903D08">
        <w:t xml:space="preserve">commitment to the reduction of greenhouse gas emissions (GHGs) to as close to ‘carbon neutral’ status as possible within the scope of the </w:t>
      </w:r>
      <w:r w:rsidRPr="006253BA">
        <w:rPr>
          <w:color w:val="FF0000"/>
        </w:rPr>
        <w:t xml:space="preserve">Shire/City/Town’s </w:t>
      </w:r>
      <w:r w:rsidRPr="00903D08">
        <w:t>capacity and knowledge.</w:t>
      </w:r>
    </w:p>
    <w:p w14:paraId="4CAB54C7" w14:textId="77777777" w:rsidR="000B03D3" w:rsidRPr="00903D08" w:rsidRDefault="000B03D3" w:rsidP="00E61CF1">
      <w:r w:rsidRPr="00903D08">
        <w:t xml:space="preserve">The intention of the policy is to ensure that the </w:t>
      </w:r>
      <w:r w:rsidRPr="006253BA">
        <w:rPr>
          <w:color w:val="FF0000"/>
        </w:rPr>
        <w:t xml:space="preserve">Shire/City/Town of [insert] </w:t>
      </w:r>
      <w:r w:rsidRPr="00903D08">
        <w:t xml:space="preserve">is working towards leadership and best practice in its greenhouse gas emissions inventory and target </w:t>
      </w:r>
      <w:proofErr w:type="gramStart"/>
      <w:r w:rsidRPr="00903D08">
        <w:t>setting, and</w:t>
      </w:r>
      <w:proofErr w:type="gramEnd"/>
      <w:r w:rsidRPr="00903D08">
        <w:t xml:space="preserve"> can make genuine and verifiable claims of carbon neutrality for its operations.</w:t>
      </w:r>
    </w:p>
    <w:p w14:paraId="2D32BC8A" w14:textId="77777777" w:rsidR="000B03D3" w:rsidRPr="00E61CF1" w:rsidRDefault="000B03D3" w:rsidP="00E61CF1">
      <w:pPr>
        <w:rPr>
          <w:bCs/>
        </w:rPr>
      </w:pPr>
      <w:r w:rsidRPr="00903D08">
        <w:t xml:space="preserve">This policy is limited to the </w:t>
      </w:r>
      <w:r w:rsidRPr="006253BA">
        <w:rPr>
          <w:color w:val="FF0000"/>
        </w:rPr>
        <w:t xml:space="preserve">Shire/City/Town of [insert]’s </w:t>
      </w:r>
      <w:r w:rsidRPr="00CE6361">
        <w:t xml:space="preserve">operational emissions </w:t>
      </w:r>
      <w:proofErr w:type="gramStart"/>
      <w:r w:rsidRPr="00CE6361">
        <w:t>including;</w:t>
      </w:r>
      <w:proofErr w:type="gramEnd"/>
      <w:r w:rsidRPr="00CE6361">
        <w:t xml:space="preserve"> fleet operations, flights taken for business purposes and energy purchased for operational purposes </w:t>
      </w:r>
      <w:r w:rsidRPr="00DA734A">
        <w:rPr>
          <w:b/>
          <w:bCs/>
        </w:rPr>
        <w:t>(insert any additional scope here)</w:t>
      </w:r>
      <w:r w:rsidRPr="00CE6361">
        <w:t xml:space="preserve">. This includes external / jointly funded projects run by the </w:t>
      </w:r>
      <w:r w:rsidRPr="00DA734A">
        <w:rPr>
          <w:color w:val="FF0000"/>
        </w:rPr>
        <w:t>Shire/City/Town</w:t>
      </w:r>
      <w:r w:rsidRPr="00903D08">
        <w:t>,</w:t>
      </w:r>
      <w:r w:rsidRPr="00CE6361">
        <w:t xml:space="preserve"> such as … It does not include …. </w:t>
      </w:r>
      <w:r w:rsidRPr="00DA734A">
        <w:rPr>
          <w:b/>
          <w:bCs/>
        </w:rPr>
        <w:t>(you may wish to include rationale for any deliberate exclusions here, i.e. you may wish to develop a separate policy to cover events etc).</w:t>
      </w:r>
    </w:p>
    <w:p w14:paraId="23262A7F" w14:textId="77777777" w:rsidR="000B03D3" w:rsidRPr="009939E2" w:rsidRDefault="000B03D3" w:rsidP="00E61CF1">
      <w:r w:rsidRPr="00CE6361">
        <w:t xml:space="preserve">This policy includes the offset of emissions created by events and / or training services delivered by the </w:t>
      </w:r>
      <w:r w:rsidRPr="00FF1758">
        <w:rPr>
          <w:color w:val="FF0000"/>
        </w:rPr>
        <w:t>Shire/City/Town of [insert]</w:t>
      </w:r>
      <w:r w:rsidRPr="00903D08">
        <w:t>,</w:t>
      </w:r>
      <w:r w:rsidRPr="00FF1758">
        <w:rPr>
          <w:color w:val="FF0000"/>
        </w:rPr>
        <w:t xml:space="preserve"> </w:t>
      </w:r>
      <w:r w:rsidRPr="00CE6361">
        <w:t xml:space="preserve">but these will be calculated and reported separately. All emissions reduction actions and offsets will be reported annually within the Climate Change and Sustainability Annual Review, to be based around Global Reporting Index </w:t>
      </w:r>
      <w:r w:rsidRPr="009939E2">
        <w:t xml:space="preserve">standards. </w:t>
      </w:r>
      <w:r w:rsidRPr="00FF1758">
        <w:rPr>
          <w:b/>
          <w:bCs/>
        </w:rPr>
        <w:t>(you may wish to determine your own way of reporting / collating / communicating data /information).</w:t>
      </w:r>
    </w:p>
    <w:p w14:paraId="4B711326" w14:textId="77777777" w:rsidR="000B03D3" w:rsidRPr="00CE6361" w:rsidRDefault="000B03D3" w:rsidP="00E61CF1">
      <w:r w:rsidRPr="00CE6361">
        <w:t xml:space="preserve">At this time this policy does not include emissions sources outside of the business operations of the </w:t>
      </w:r>
      <w:r w:rsidRPr="00FF1758">
        <w:rPr>
          <w:color w:val="FF0000"/>
        </w:rPr>
        <w:t>Shire/City/Town of [insert]</w:t>
      </w:r>
      <w:r w:rsidRPr="00CE6361">
        <w:t xml:space="preserve">, </w:t>
      </w:r>
      <w:proofErr w:type="gramStart"/>
      <w:r w:rsidRPr="00CE6361">
        <w:t>namely;</w:t>
      </w:r>
      <w:proofErr w:type="gramEnd"/>
      <w:r w:rsidRPr="00CE6361">
        <w:t xml:space="preserve"> personal staff travel or personal GHG production, community emissions, preferred supplier arrangements or the emissions of products or services endorsed by the </w:t>
      </w:r>
      <w:r w:rsidRPr="00FF1758">
        <w:rPr>
          <w:color w:val="FF0000"/>
        </w:rPr>
        <w:t>Shire/City/Town</w:t>
      </w:r>
      <w:r w:rsidRPr="00CE6361">
        <w:t xml:space="preserve">. </w:t>
      </w:r>
    </w:p>
    <w:p w14:paraId="1724A0AA" w14:textId="77777777" w:rsidR="000B03D3" w:rsidRPr="00FF1758" w:rsidRDefault="000B03D3" w:rsidP="000B03D3">
      <w:pPr>
        <w:jc w:val="both"/>
      </w:pPr>
      <w:r w:rsidRPr="00FF1758">
        <w:t xml:space="preserve">It is acknowledged that, irrespective of clear and carefully applied GHG calculation methods, there are some residual emissions that will not be captured / quantified as part of this process. In particular there is a likelihood that some </w:t>
      </w:r>
      <w:proofErr w:type="gramStart"/>
      <w:r w:rsidRPr="00FF1758">
        <w:t>business related</w:t>
      </w:r>
      <w:proofErr w:type="gramEnd"/>
      <w:r w:rsidRPr="00FF1758">
        <w:t xml:space="preserve"> travel may occur outside of calculable processes, such as public transport and use of private vehicles for business purposes. To ensure that any claims of carbon neutrality are legitimate, a small contingency margin will be built into the </w:t>
      </w:r>
      <w:r w:rsidRPr="00FF1758">
        <w:rPr>
          <w:color w:val="FF0000"/>
        </w:rPr>
        <w:t xml:space="preserve">Shire/City/Town’s </w:t>
      </w:r>
      <w:r w:rsidRPr="00FF1758">
        <w:t>offset allocation, based on a staff survey of business travel.</w:t>
      </w:r>
    </w:p>
    <w:p w14:paraId="24B02C00" w14:textId="77777777" w:rsidR="00CE6361" w:rsidRDefault="00CE6361" w:rsidP="000B03D3">
      <w:pPr>
        <w:widowControl w:val="0"/>
        <w:jc w:val="both"/>
        <w:rPr>
          <w:rFonts w:cs="Tahoma"/>
          <w:sz w:val="21"/>
          <w:szCs w:val="21"/>
        </w:rPr>
      </w:pPr>
    </w:p>
    <w:p w14:paraId="7FC26C58" w14:textId="0F90C6C6" w:rsidR="00CE6361" w:rsidRDefault="00CE6361" w:rsidP="001F4BEB">
      <w:pPr>
        <w:pStyle w:val="Heading3Nonumbering"/>
      </w:pPr>
      <w:r>
        <w:lastRenderedPageBreak/>
        <w:t xml:space="preserve">Background </w:t>
      </w:r>
    </w:p>
    <w:p w14:paraId="6D329454" w14:textId="5FA95F85" w:rsidR="000B03D3" w:rsidRPr="001F4BEB" w:rsidRDefault="000B03D3" w:rsidP="001F4BEB">
      <w:r w:rsidRPr="001F4BEB">
        <w:t>This section describes the background policies, strategies and practices associated with this policy:</w:t>
      </w:r>
    </w:p>
    <w:p w14:paraId="3FA3B750" w14:textId="77777777" w:rsidR="000B03D3" w:rsidRPr="001F4BEB" w:rsidRDefault="000B03D3" w:rsidP="001F4BEB">
      <w:pPr>
        <w:rPr>
          <w:rFonts w:cs="Arial"/>
          <w:b/>
          <w:i/>
          <w:iCs/>
        </w:rPr>
      </w:pPr>
      <w:r w:rsidRPr="001F4BEB">
        <w:rPr>
          <w:rFonts w:cs="Arial"/>
          <w:b/>
          <w:i/>
          <w:iCs/>
          <w:color w:val="FF0000"/>
        </w:rPr>
        <w:t xml:space="preserve">The Shire/City/Town of [insert]’s </w:t>
      </w:r>
      <w:r w:rsidRPr="001F4BEB">
        <w:rPr>
          <w:rFonts w:cs="Arial"/>
          <w:b/>
          <w:i/>
          <w:iCs/>
        </w:rPr>
        <w:t>Climate Change Policy (if applicable)</w:t>
      </w:r>
    </w:p>
    <w:p w14:paraId="00FB03F7" w14:textId="77777777" w:rsidR="000B03D3" w:rsidRPr="001F4BEB" w:rsidRDefault="000B03D3" w:rsidP="001F4BEB">
      <w:r w:rsidRPr="001F4BEB">
        <w:t xml:space="preserve">On this date ….. the </w:t>
      </w:r>
      <w:r w:rsidRPr="001F4BEB">
        <w:rPr>
          <w:color w:val="FF0000"/>
        </w:rPr>
        <w:t xml:space="preserve">Shire/City/Town of [insert] </w:t>
      </w:r>
      <w:r w:rsidRPr="001F4BEB">
        <w:t xml:space="preserve">endorsed a Climate Change Policy Statement which stands as the </w:t>
      </w:r>
      <w:r w:rsidRPr="001F4BEB">
        <w:rPr>
          <w:color w:val="FF0000"/>
        </w:rPr>
        <w:t>Shire/City/Town’s</w:t>
      </w:r>
      <w:r w:rsidRPr="00382DF6">
        <w:rPr>
          <w:color w:val="FF0000"/>
        </w:rPr>
        <w:t xml:space="preserve"> </w:t>
      </w:r>
      <w:r w:rsidRPr="001F4BEB">
        <w:t xml:space="preserve">commitment to climate change management.  It outlines the acknowledgments and the commitments the </w:t>
      </w:r>
      <w:r w:rsidRPr="00382DF6">
        <w:rPr>
          <w:color w:val="FF0000"/>
        </w:rPr>
        <w:t xml:space="preserve">Shire/City/Town </w:t>
      </w:r>
      <w:r w:rsidRPr="001F4BEB">
        <w:t xml:space="preserve">makes regarding climate change.  </w:t>
      </w:r>
    </w:p>
    <w:p w14:paraId="313E718E" w14:textId="77777777" w:rsidR="000B03D3" w:rsidRPr="001F4BEB" w:rsidRDefault="000B03D3" w:rsidP="001F4BEB">
      <w:r w:rsidRPr="001F4BEB">
        <w:t xml:space="preserve">This policy AA… references the commitments made in the Climate Change Policy Statement and embeds these in its practices for decision making on the reduction and offsetting of the greenhouse gas emissions produced by the </w:t>
      </w:r>
      <w:r w:rsidRPr="00382DF6">
        <w:rPr>
          <w:color w:val="FF0000"/>
        </w:rPr>
        <w:t>Shire/City/Town of [insert]</w:t>
      </w:r>
      <w:r w:rsidRPr="001F4BEB">
        <w:t>.</w:t>
      </w:r>
    </w:p>
    <w:p w14:paraId="1ACE5269" w14:textId="77777777" w:rsidR="000B03D3" w:rsidRDefault="000B03D3" w:rsidP="00382DF6">
      <w:pPr>
        <w:pStyle w:val="Heading4Nonumbering"/>
      </w:pPr>
      <w:r w:rsidRPr="00654470">
        <w:t>Mandatory Disclosure</w:t>
      </w:r>
      <w:r>
        <w:t xml:space="preserve"> Legislation</w:t>
      </w:r>
    </w:p>
    <w:p w14:paraId="39479CC3" w14:textId="77777777" w:rsidR="000B03D3" w:rsidRPr="009939E2" w:rsidRDefault="000B03D3" w:rsidP="00CE6361">
      <w:pPr>
        <w:rPr>
          <w:lang w:val="en-US"/>
        </w:rPr>
      </w:pPr>
      <w:r w:rsidRPr="009939E2">
        <w:rPr>
          <w:lang w:val="en-US"/>
        </w:rPr>
        <w:t xml:space="preserve">The </w:t>
      </w:r>
      <w:r w:rsidRPr="00382DF6">
        <w:rPr>
          <w:lang w:val="en-US"/>
        </w:rPr>
        <w:t>Building Energy Efficiency Disclosure Act 2010</w:t>
      </w:r>
      <w:r w:rsidRPr="009939E2">
        <w:rPr>
          <w:lang w:val="en-US"/>
        </w:rPr>
        <w:t xml:space="preserve"> commenced on 1 July 2010 and is being implemented through the Commercial Building Disclosure program. The requirement to disclose information commences on 1 November 2010.</w:t>
      </w:r>
    </w:p>
    <w:p w14:paraId="730DF00E" w14:textId="77777777" w:rsidR="000B03D3" w:rsidRPr="009939E2" w:rsidRDefault="000B03D3" w:rsidP="00E61CF1">
      <w:pPr>
        <w:rPr>
          <w:rFonts w:cs="Tahoma"/>
        </w:rPr>
      </w:pPr>
      <w:r w:rsidRPr="009939E2">
        <w:t xml:space="preserve">Under the program, most sellers or lessors of office space of 2,000 square metres or more will be required to obtain and disclose an up-to-date energy efficiency rating </w:t>
      </w:r>
      <w:r w:rsidRPr="000265F0">
        <w:rPr>
          <w:rStyle w:val="FootnoteReference"/>
          <w:rFonts w:cs="Tahoma"/>
          <w:b/>
        </w:rPr>
        <w:footnoteReference w:id="1"/>
      </w:r>
      <w:r w:rsidRPr="009939E2">
        <w:rPr>
          <w:rFonts w:cs="Tahoma"/>
        </w:rPr>
        <w:t xml:space="preserve">. </w:t>
      </w:r>
    </w:p>
    <w:p w14:paraId="594F5CF6" w14:textId="77777777" w:rsidR="000B03D3" w:rsidRPr="00E61CF1" w:rsidRDefault="000B03D3" w:rsidP="00E61CF1">
      <w:pPr>
        <w:rPr>
          <w:rFonts w:cs="Tahoma"/>
          <w:b/>
          <w:bCs/>
        </w:rPr>
      </w:pPr>
      <w:r w:rsidRPr="000265F0">
        <w:rPr>
          <w:rFonts w:cs="Tahoma"/>
          <w:b/>
          <w:bCs/>
        </w:rPr>
        <w:t>This section may or may not apply to your Local Government area – amend as appropriate. You may wish to add the following if your Local Government is under threshold.</w:t>
      </w:r>
    </w:p>
    <w:p w14:paraId="3A581998" w14:textId="77777777" w:rsidR="000B03D3" w:rsidRPr="009939E2" w:rsidRDefault="000B03D3" w:rsidP="00E61CF1">
      <w:pPr>
        <w:rPr>
          <w:rFonts w:cs="Tahoma"/>
        </w:rPr>
      </w:pPr>
      <w:r w:rsidRPr="009939E2">
        <w:rPr>
          <w:rFonts w:cs="Tahoma"/>
        </w:rPr>
        <w:t xml:space="preserve">While the </w:t>
      </w:r>
      <w:r w:rsidRPr="000265F0">
        <w:rPr>
          <w:rFonts w:cs="Tahoma"/>
          <w:color w:val="FF0000"/>
        </w:rPr>
        <w:t>Shire/City/Town of [insert]’s</w:t>
      </w:r>
      <w:r w:rsidRPr="009939E2">
        <w:rPr>
          <w:rFonts w:cs="Tahoma"/>
        </w:rPr>
        <w:t xml:space="preserve"> net lettable area may not trigger the mandatory reporting threshold, this policy is intended to embed in policy and practice the monitoring and measurement of stationary energy as part of the </w:t>
      </w:r>
      <w:r w:rsidRPr="000265F0">
        <w:rPr>
          <w:rFonts w:cs="Tahoma"/>
          <w:color w:val="FF0000"/>
        </w:rPr>
        <w:t xml:space="preserve">Shire/City/Town of [insert]’s </w:t>
      </w:r>
      <w:r w:rsidRPr="009939E2">
        <w:rPr>
          <w:rFonts w:cs="Tahoma"/>
        </w:rPr>
        <w:t xml:space="preserve">preparation for voluntary benchmarking against this legislative framework. </w:t>
      </w:r>
    </w:p>
    <w:p w14:paraId="3B50CFAF" w14:textId="6D23BC91" w:rsidR="000B03D3" w:rsidRPr="00805061" w:rsidRDefault="000B03D3" w:rsidP="00805061">
      <w:pPr>
        <w:pStyle w:val="Heading4Nonumbering"/>
        <w:rPr>
          <w:b w:val="0"/>
        </w:rPr>
      </w:pPr>
      <w:r w:rsidRPr="002934F9">
        <w:t>Greenhouse Gas Emissions Reporting Program</w:t>
      </w:r>
    </w:p>
    <w:p w14:paraId="263C2F0A" w14:textId="77777777" w:rsidR="000B03D3" w:rsidRPr="009939E2" w:rsidRDefault="000B03D3" w:rsidP="00E61CF1">
      <w:r w:rsidRPr="009939E2">
        <w:t xml:space="preserve">The Western Australian Local Government Association (WALGA) has developed for Local Governments an Emissions Reporting Platform, which enables participating councils to track and report their greenhouse gas emissions, energy consumption, and energy production. </w:t>
      </w:r>
    </w:p>
    <w:p w14:paraId="6DE54A87" w14:textId="77777777" w:rsidR="000B03D3" w:rsidRPr="009939E2" w:rsidRDefault="000B03D3" w:rsidP="00E61CF1">
      <w:r w:rsidRPr="009939E2">
        <w:t xml:space="preserve">It is a complete greenhouse gas accounting system that follows the methods and factors of the </w:t>
      </w:r>
      <w:hyperlink r:id="rId11" w:tgtFrame="_blank" w:history="1">
        <w:r w:rsidRPr="00805061">
          <w:rPr>
            <w:rStyle w:val="Hyperlink"/>
            <w:rFonts w:cs="Arial"/>
          </w:rPr>
          <w:t>National Greenhouse Accounts Factors</w:t>
        </w:r>
      </w:hyperlink>
      <w:r w:rsidRPr="009939E2">
        <w:t xml:space="preserve">. It is suitable for reporting under the </w:t>
      </w:r>
      <w:hyperlink r:id="rId12" w:tgtFrame="_blank" w:history="1">
        <w:r w:rsidRPr="00805061">
          <w:rPr>
            <w:rStyle w:val="Hyperlink"/>
            <w:rFonts w:cs="Arial"/>
          </w:rPr>
          <w:t>National Greenhouse and Energy Reporting Act (NGER)</w:t>
        </w:r>
      </w:hyperlink>
      <w:r w:rsidRPr="009939E2">
        <w:t xml:space="preserve">, the </w:t>
      </w:r>
      <w:hyperlink r:id="rId13" w:tgtFrame="_blank" w:history="1">
        <w:r w:rsidRPr="00805061">
          <w:rPr>
            <w:rStyle w:val="Hyperlink"/>
            <w:rFonts w:cs="Arial"/>
          </w:rPr>
          <w:t>National Carbon Offset Standard (NCOS)</w:t>
        </w:r>
      </w:hyperlink>
      <w:r w:rsidRPr="009939E2">
        <w:t xml:space="preserve"> and the </w:t>
      </w:r>
      <w:hyperlink r:id="rId14" w:tgtFrame="_blank" w:history="1">
        <w:r w:rsidRPr="00805061">
          <w:rPr>
            <w:rStyle w:val="Hyperlink"/>
            <w:rFonts w:cs="Arial"/>
          </w:rPr>
          <w:t>Greenhouse Gas Protocol (ISO14061.1)</w:t>
        </w:r>
      </w:hyperlink>
      <w:r w:rsidRPr="009939E2">
        <w:t>.</w:t>
      </w:r>
    </w:p>
    <w:p w14:paraId="10690A37" w14:textId="77777777" w:rsidR="000B03D3" w:rsidRPr="009939E2" w:rsidRDefault="000B03D3" w:rsidP="00E61CF1">
      <w:r w:rsidRPr="009939E2">
        <w:t xml:space="preserve">This is a product that the </w:t>
      </w:r>
      <w:r w:rsidRPr="00805061">
        <w:rPr>
          <w:color w:val="FF0000"/>
        </w:rPr>
        <w:t xml:space="preserve">Shire/City/Town of [insert] </w:t>
      </w:r>
      <w:r w:rsidRPr="009939E2">
        <w:t xml:space="preserve">is implementing across the corporate services and operations of the Local Government as part of its commitment to leadership. The </w:t>
      </w:r>
      <w:r w:rsidRPr="00805061">
        <w:rPr>
          <w:color w:val="FF0000"/>
        </w:rPr>
        <w:t xml:space="preserve">Shire/City/Town of [insert] </w:t>
      </w:r>
      <w:r w:rsidRPr="009939E2">
        <w:t xml:space="preserve">will use the WALGA / </w:t>
      </w:r>
      <w:proofErr w:type="spellStart"/>
      <w:r w:rsidRPr="009939E2">
        <w:t>Greensense</w:t>
      </w:r>
      <w:proofErr w:type="spellEnd"/>
      <w:r w:rsidRPr="009939E2">
        <w:t xml:space="preserve"> Emissions Reporting Platform as its primary emissions inventory tool by which to calculate its operational greenhouse gas emissions.</w:t>
      </w:r>
    </w:p>
    <w:p w14:paraId="28B9AC7C" w14:textId="77777777" w:rsidR="000B03D3" w:rsidRPr="00805061" w:rsidRDefault="000B03D3" w:rsidP="00E61CF1">
      <w:pPr>
        <w:rPr>
          <w:b/>
          <w:bCs/>
        </w:rPr>
      </w:pPr>
      <w:r w:rsidRPr="00E61CF1">
        <w:rPr>
          <w:b/>
          <w:bCs/>
        </w:rPr>
        <w:t>If your Local Government is using a different calculation methodology or product, insert information as applicable.</w:t>
      </w:r>
      <w:r w:rsidRPr="00805061">
        <w:rPr>
          <w:b/>
          <w:bCs/>
        </w:rPr>
        <w:t xml:space="preserve"> </w:t>
      </w:r>
    </w:p>
    <w:p w14:paraId="761AD5FA" w14:textId="77777777" w:rsidR="000B03D3" w:rsidRDefault="000B03D3" w:rsidP="00E61CF1">
      <w:pPr>
        <w:pStyle w:val="Heading4Nonumbering"/>
      </w:pPr>
      <w:proofErr w:type="spellStart"/>
      <w:r>
        <w:t>Greensense</w:t>
      </w:r>
      <w:proofErr w:type="spellEnd"/>
      <w:r>
        <w:t xml:space="preserve"> View – Real Time Energy Monitoring System</w:t>
      </w:r>
    </w:p>
    <w:p w14:paraId="7E8FDC37" w14:textId="77777777" w:rsidR="000B03D3" w:rsidRDefault="000B03D3" w:rsidP="00814971">
      <w:pPr>
        <w:pStyle w:val="BlueHyperlink"/>
        <w:rPr>
          <w:lang w:eastAsia="en-AU"/>
        </w:rPr>
      </w:pPr>
      <w:r w:rsidRPr="00971161">
        <w:rPr>
          <w:lang w:eastAsia="en-AU"/>
        </w:rPr>
        <w:t>‘</w:t>
      </w:r>
      <w:proofErr w:type="spellStart"/>
      <w:r w:rsidRPr="00971161">
        <w:rPr>
          <w:lang w:eastAsia="en-AU"/>
        </w:rPr>
        <w:t>Greensense</w:t>
      </w:r>
      <w:proofErr w:type="spellEnd"/>
      <w:r w:rsidRPr="00971161">
        <w:rPr>
          <w:lang w:eastAsia="en-AU"/>
        </w:rPr>
        <w:t xml:space="preserve"> View’ is a ‘real time’ energy monitoring solution which </w:t>
      </w:r>
      <w:r>
        <w:rPr>
          <w:lang w:eastAsia="en-AU"/>
        </w:rPr>
        <w:t>will</w:t>
      </w:r>
      <w:r w:rsidRPr="00971161">
        <w:rPr>
          <w:lang w:eastAsia="en-AU"/>
        </w:rPr>
        <w:t xml:space="preserve"> enable </w:t>
      </w:r>
      <w:r>
        <w:rPr>
          <w:lang w:eastAsia="en-AU"/>
        </w:rPr>
        <w:t xml:space="preserve">the </w:t>
      </w:r>
      <w:r w:rsidRPr="00805061">
        <w:rPr>
          <w:color w:val="FF0000"/>
          <w:lang w:eastAsia="en-AU"/>
        </w:rPr>
        <w:t>Shire/City/Town of [insert]</w:t>
      </w:r>
      <w:r w:rsidRPr="000265F0">
        <w:rPr>
          <w:color w:val="FF0000"/>
          <w:lang w:eastAsia="en-AU"/>
        </w:rPr>
        <w:t xml:space="preserve"> </w:t>
      </w:r>
      <w:r w:rsidRPr="00971161">
        <w:rPr>
          <w:lang w:eastAsia="en-AU"/>
        </w:rPr>
        <w:t xml:space="preserve">to </w:t>
      </w:r>
      <w:r>
        <w:rPr>
          <w:lang w:eastAsia="en-AU"/>
        </w:rPr>
        <w:t xml:space="preserve">accurately </w:t>
      </w:r>
      <w:r w:rsidRPr="00971161">
        <w:rPr>
          <w:lang w:eastAsia="en-AU"/>
        </w:rPr>
        <w:t xml:space="preserve">monitor and report on </w:t>
      </w:r>
      <w:r>
        <w:rPr>
          <w:lang w:eastAsia="en-AU"/>
        </w:rPr>
        <w:t>its</w:t>
      </w:r>
      <w:r w:rsidRPr="00971161">
        <w:rPr>
          <w:lang w:eastAsia="en-AU"/>
        </w:rPr>
        <w:t xml:space="preserve"> energy use. </w:t>
      </w:r>
      <w:r>
        <w:rPr>
          <w:lang w:eastAsia="en-AU"/>
        </w:rPr>
        <w:t xml:space="preserve">The solution will support the Emissions Reporting Platform. </w:t>
      </w:r>
    </w:p>
    <w:p w14:paraId="700028AE" w14:textId="77777777" w:rsidR="000B03D3" w:rsidRPr="00E61CF1" w:rsidRDefault="000B03D3" w:rsidP="00E61CF1">
      <w:pPr>
        <w:rPr>
          <w:lang w:eastAsia="en-AU"/>
        </w:rPr>
      </w:pPr>
      <w:r w:rsidRPr="00E61CF1">
        <w:rPr>
          <w:lang w:eastAsia="en-AU"/>
        </w:rPr>
        <w:lastRenderedPageBreak/>
        <w:t xml:space="preserve">It will allow the </w:t>
      </w:r>
      <w:r w:rsidRPr="00E61CF1">
        <w:rPr>
          <w:color w:val="FF0000"/>
          <w:lang w:eastAsia="en-AU"/>
        </w:rPr>
        <w:t xml:space="preserve">Shire/City/Town of [insert] </w:t>
      </w:r>
      <w:r w:rsidRPr="00E61CF1">
        <w:rPr>
          <w:lang w:eastAsia="en-AU"/>
        </w:rPr>
        <w:t xml:space="preserve">to identify the best opportunities for energy and cost efficiency improvements across its range of energy consumption activities and support any behaviour change model applied to the </w:t>
      </w:r>
      <w:r w:rsidRPr="00E61CF1">
        <w:rPr>
          <w:color w:val="FF0000"/>
          <w:lang w:eastAsia="en-AU"/>
        </w:rPr>
        <w:t xml:space="preserve">Shire/City/Town of [insert] </w:t>
      </w:r>
      <w:r w:rsidRPr="00E61CF1">
        <w:rPr>
          <w:lang w:eastAsia="en-AU"/>
        </w:rPr>
        <w:t xml:space="preserve">by illustrating the benefits of these initiatives immediately. </w:t>
      </w:r>
    </w:p>
    <w:p w14:paraId="5125A168" w14:textId="77777777" w:rsidR="000B03D3" w:rsidRDefault="000B03D3" w:rsidP="00E61CF1">
      <w:r>
        <w:t xml:space="preserve">This is a product that the </w:t>
      </w:r>
      <w:r w:rsidRPr="00E61CF1">
        <w:rPr>
          <w:color w:val="FF0000"/>
        </w:rPr>
        <w:t xml:space="preserve">Shire/City/Town of [insert] </w:t>
      </w:r>
      <w:r>
        <w:t xml:space="preserve">is implementing across the corporate services and operations of the Local Government as part of its commitment to leadership. The </w:t>
      </w:r>
      <w:r w:rsidRPr="00E61CF1">
        <w:rPr>
          <w:color w:val="FF0000"/>
        </w:rPr>
        <w:t xml:space="preserve">Shire/City/Town of [insert] </w:t>
      </w:r>
      <w:r>
        <w:t xml:space="preserve">will use the </w:t>
      </w:r>
      <w:proofErr w:type="spellStart"/>
      <w:r>
        <w:t>Greensense</w:t>
      </w:r>
      <w:proofErr w:type="spellEnd"/>
      <w:r>
        <w:t xml:space="preserve"> View system as its primary energy monitoring solution.</w:t>
      </w:r>
    </w:p>
    <w:p w14:paraId="2BADF8E9" w14:textId="77777777" w:rsidR="000B03D3" w:rsidRPr="00E61CF1" w:rsidRDefault="000B03D3" w:rsidP="00E61CF1">
      <w:pPr>
        <w:rPr>
          <w:b/>
          <w:bCs/>
        </w:rPr>
      </w:pPr>
      <w:r w:rsidRPr="00E61CF1">
        <w:rPr>
          <w:b/>
          <w:bCs/>
        </w:rPr>
        <w:t xml:space="preserve">If your Local Government is not </w:t>
      </w:r>
      <w:proofErr w:type="gramStart"/>
      <w:r w:rsidRPr="00E61CF1">
        <w:rPr>
          <w:b/>
          <w:bCs/>
        </w:rPr>
        <w:t>using, or</w:t>
      </w:r>
      <w:proofErr w:type="gramEnd"/>
      <w:r w:rsidRPr="00E61CF1">
        <w:rPr>
          <w:b/>
          <w:bCs/>
        </w:rPr>
        <w:t xml:space="preserve"> not intending to use </w:t>
      </w:r>
      <w:proofErr w:type="spellStart"/>
      <w:r w:rsidRPr="00E61CF1">
        <w:rPr>
          <w:b/>
          <w:bCs/>
        </w:rPr>
        <w:t>Greensense</w:t>
      </w:r>
      <w:proofErr w:type="spellEnd"/>
      <w:r w:rsidRPr="00E61CF1">
        <w:rPr>
          <w:b/>
          <w:bCs/>
        </w:rPr>
        <w:t xml:space="preserve"> View as an energy monitoring system, insert (or delete) information as applicable.</w:t>
      </w:r>
    </w:p>
    <w:p w14:paraId="4C32CC39" w14:textId="77777777" w:rsidR="000B03D3" w:rsidRDefault="000B03D3" w:rsidP="00E61CF1">
      <w:pPr>
        <w:rPr>
          <w:b/>
          <w:i/>
        </w:rPr>
      </w:pPr>
    </w:p>
    <w:p w14:paraId="295F73F6" w14:textId="77777777" w:rsidR="000B03D3" w:rsidRPr="00654470" w:rsidRDefault="000B03D3" w:rsidP="00E61CF1">
      <w:pPr>
        <w:pStyle w:val="Heading4Nonumbering"/>
      </w:pPr>
      <w:r w:rsidRPr="00654470">
        <w:t>Sustainability Reporting</w:t>
      </w:r>
      <w:r>
        <w:t xml:space="preserve"> </w:t>
      </w:r>
      <w:r w:rsidRPr="00805061">
        <w:t>(if applicable)</w:t>
      </w:r>
    </w:p>
    <w:p w14:paraId="4DF06E05" w14:textId="77777777" w:rsidR="000B03D3" w:rsidRDefault="000B03D3" w:rsidP="00E61CF1">
      <w:pPr>
        <w:rPr>
          <w:rFonts w:cs="Tahoma"/>
        </w:rPr>
      </w:pPr>
      <w:r>
        <w:rPr>
          <w:rFonts w:cs="Tahoma"/>
        </w:rPr>
        <w:t xml:space="preserve">The </w:t>
      </w:r>
      <w:r w:rsidRPr="00E61CF1">
        <w:rPr>
          <w:rFonts w:cs="Tahoma"/>
          <w:color w:val="FF0000"/>
        </w:rPr>
        <w:t xml:space="preserve">Shire/City/Town of [insert] </w:t>
      </w:r>
      <w:r>
        <w:rPr>
          <w:rFonts w:cs="Tahoma"/>
        </w:rPr>
        <w:t>intends to expand its annual Sustainability Reporting based around the Global Reporting Index (GRI) in line with</w:t>
      </w:r>
      <w:r w:rsidRPr="00077231">
        <w:rPr>
          <w:rFonts w:cs="Tahoma"/>
        </w:rPr>
        <w:t xml:space="preserve"> </w:t>
      </w:r>
      <w:r>
        <w:rPr>
          <w:rFonts w:cs="Tahoma"/>
        </w:rPr>
        <w:t xml:space="preserve">its commitment to organisational sustainability. Several indicators revolve around the measurement of energy consumption and carbon footprint and in particular the verifiable nature of these indicators. The implementation of this policy will support the introduction of this reporting framework and assist in its continual improvement. </w:t>
      </w:r>
    </w:p>
    <w:p w14:paraId="1BB9A4DD" w14:textId="77777777" w:rsidR="000B03D3" w:rsidRPr="00805061" w:rsidRDefault="000B03D3" w:rsidP="00067080">
      <w:pPr>
        <w:rPr>
          <w:b/>
          <w:bCs/>
        </w:rPr>
      </w:pPr>
      <w:r w:rsidRPr="00E61CF1">
        <w:rPr>
          <w:b/>
          <w:bCs/>
        </w:rPr>
        <w:t xml:space="preserve">If your Local Government is not </w:t>
      </w:r>
      <w:proofErr w:type="gramStart"/>
      <w:r w:rsidRPr="00E61CF1">
        <w:rPr>
          <w:b/>
          <w:bCs/>
        </w:rPr>
        <w:t>implementing, or</w:t>
      </w:r>
      <w:proofErr w:type="gramEnd"/>
      <w:r w:rsidRPr="00E61CF1">
        <w:rPr>
          <w:b/>
          <w:bCs/>
        </w:rPr>
        <w:t xml:space="preserve"> not intending to implement GRI or any form of sustainability reporting framework, insert (or delete) information as applicable.</w:t>
      </w:r>
    </w:p>
    <w:p w14:paraId="77C46ED6" w14:textId="4BE3278E" w:rsidR="000B03D3" w:rsidRPr="00654470" w:rsidRDefault="00B428B3" w:rsidP="00067080">
      <w:pPr>
        <w:pStyle w:val="Heading2Nonumbering"/>
      </w:pPr>
      <w:r>
        <w:t xml:space="preserve">Emission Reduction Principles </w:t>
      </w:r>
    </w:p>
    <w:p w14:paraId="45DCF344" w14:textId="77777777" w:rsidR="000B03D3" w:rsidRPr="00067080" w:rsidRDefault="000B03D3" w:rsidP="00814971">
      <w:pPr>
        <w:pStyle w:val="BlueHyperlink"/>
        <w:rPr>
          <w:lang w:val="en"/>
        </w:rPr>
      </w:pPr>
      <w:r w:rsidRPr="00067080">
        <w:rPr>
          <w:lang w:val="en"/>
        </w:rPr>
        <w:t xml:space="preserve">Through this policy the </w:t>
      </w:r>
      <w:r w:rsidRPr="00805061">
        <w:rPr>
          <w:color w:val="FF0000"/>
          <w:lang w:val="en"/>
        </w:rPr>
        <w:t xml:space="preserve">Shire/City/Town of [insert] </w:t>
      </w:r>
      <w:r w:rsidRPr="00067080">
        <w:rPr>
          <w:lang w:val="en"/>
        </w:rPr>
        <w:t xml:space="preserve">seeks to manage its exposure, both direct and reputational, to climate change related risk and </w:t>
      </w:r>
      <w:proofErr w:type="spellStart"/>
      <w:r w:rsidRPr="00067080">
        <w:rPr>
          <w:lang w:val="en"/>
        </w:rPr>
        <w:t>realise</w:t>
      </w:r>
      <w:proofErr w:type="spellEnd"/>
      <w:r w:rsidRPr="00067080">
        <w:rPr>
          <w:lang w:val="en"/>
        </w:rPr>
        <w:t xml:space="preserve"> energy efficiencies and cost benefits </w:t>
      </w:r>
    </w:p>
    <w:p w14:paraId="22E429EE" w14:textId="77777777" w:rsidR="000B03D3" w:rsidRPr="00067080" w:rsidRDefault="000B03D3" w:rsidP="00814971">
      <w:pPr>
        <w:pStyle w:val="BlueHyperlink"/>
        <w:rPr>
          <w:lang w:val="en"/>
        </w:rPr>
      </w:pPr>
      <w:r w:rsidRPr="00067080">
        <w:rPr>
          <w:lang w:val="en"/>
        </w:rPr>
        <w:t xml:space="preserve">In doing so the </w:t>
      </w:r>
      <w:r w:rsidRPr="00067080">
        <w:rPr>
          <w:color w:val="FF0000"/>
          <w:lang w:val="en"/>
        </w:rPr>
        <w:t>Shire/City/Town</w:t>
      </w:r>
      <w:r w:rsidRPr="00805061">
        <w:rPr>
          <w:color w:val="FF0000"/>
          <w:lang w:val="en"/>
        </w:rPr>
        <w:t xml:space="preserve"> </w:t>
      </w:r>
      <w:r w:rsidRPr="00067080">
        <w:rPr>
          <w:lang w:val="en"/>
        </w:rPr>
        <w:t xml:space="preserve">will make a commitment to applying appropriate </w:t>
      </w:r>
      <w:proofErr w:type="spellStart"/>
      <w:r w:rsidRPr="00067080">
        <w:rPr>
          <w:lang w:val="en"/>
        </w:rPr>
        <w:t>prioritisation</w:t>
      </w:r>
      <w:proofErr w:type="spellEnd"/>
      <w:r w:rsidRPr="00067080">
        <w:rPr>
          <w:lang w:val="en"/>
        </w:rPr>
        <w:t xml:space="preserve"> of emissions reduction actions </w:t>
      </w:r>
      <w:proofErr w:type="gramStart"/>
      <w:r w:rsidRPr="00067080">
        <w:rPr>
          <w:lang w:val="en"/>
        </w:rPr>
        <w:t>in order to</w:t>
      </w:r>
      <w:proofErr w:type="gramEnd"/>
      <w:r w:rsidRPr="00067080">
        <w:rPr>
          <w:lang w:val="en"/>
        </w:rPr>
        <w:t xml:space="preserve"> assess which approaches provide the best environmental and financial outcomes for the </w:t>
      </w:r>
      <w:r w:rsidRPr="00805061">
        <w:rPr>
          <w:color w:val="FF0000"/>
          <w:lang w:val="en"/>
        </w:rPr>
        <w:t xml:space="preserve">Shire/City/Town </w:t>
      </w:r>
      <w:r w:rsidRPr="00067080">
        <w:rPr>
          <w:lang w:val="en"/>
        </w:rPr>
        <w:t xml:space="preserve">in its capacity as a representative </w:t>
      </w:r>
      <w:proofErr w:type="spellStart"/>
      <w:r w:rsidRPr="00067080">
        <w:rPr>
          <w:lang w:val="en"/>
        </w:rPr>
        <w:t>organisation</w:t>
      </w:r>
      <w:proofErr w:type="spellEnd"/>
      <w:r w:rsidRPr="00067080">
        <w:rPr>
          <w:lang w:val="en"/>
        </w:rPr>
        <w:t>.</w:t>
      </w:r>
    </w:p>
    <w:p w14:paraId="26296541" w14:textId="77777777" w:rsidR="000B03D3" w:rsidRPr="009939E2" w:rsidRDefault="000B03D3" w:rsidP="00814971">
      <w:pPr>
        <w:pStyle w:val="BlueHyperlink"/>
        <w:rPr>
          <w:color w:val="000000"/>
          <w:lang w:val="en"/>
        </w:rPr>
      </w:pPr>
      <w:proofErr w:type="gramStart"/>
      <w:r w:rsidRPr="00067080">
        <w:rPr>
          <w:lang w:val="en"/>
        </w:rPr>
        <w:t>In order to</w:t>
      </w:r>
      <w:proofErr w:type="gramEnd"/>
      <w:r w:rsidRPr="00067080">
        <w:rPr>
          <w:lang w:val="en"/>
        </w:rPr>
        <w:t xml:space="preserve"> do so the </w:t>
      </w:r>
      <w:r w:rsidRPr="00067080">
        <w:rPr>
          <w:color w:val="FF0000"/>
          <w:lang w:val="en"/>
        </w:rPr>
        <w:t xml:space="preserve">Shire/City/Town </w:t>
      </w:r>
      <w:r w:rsidRPr="00067080">
        <w:rPr>
          <w:lang w:val="en"/>
        </w:rPr>
        <w:t>will adhere to the following set of agreed ‘Emissions Reduction Principles’, which will set out the strategy for working towards, and achieving, carbon neutrality for the</w:t>
      </w:r>
      <w:r w:rsidRPr="009939E2">
        <w:rPr>
          <w:color w:val="000000"/>
          <w:lang w:val="en"/>
        </w:rPr>
        <w:t xml:space="preserve"> </w:t>
      </w:r>
      <w:r w:rsidRPr="00067080">
        <w:rPr>
          <w:color w:val="FF0000"/>
          <w:lang w:val="en"/>
        </w:rPr>
        <w:t>Shire/City/Town of [insert].</w:t>
      </w:r>
    </w:p>
    <w:p w14:paraId="1D1E47A1" w14:textId="77777777" w:rsidR="000B03D3" w:rsidRPr="00067080" w:rsidRDefault="000B03D3" w:rsidP="00814971">
      <w:pPr>
        <w:pStyle w:val="BlueHyperlink"/>
        <w:rPr>
          <w:color w:val="000000"/>
          <w:lang w:val="en"/>
        </w:rPr>
      </w:pPr>
      <w:r w:rsidRPr="00067080">
        <w:rPr>
          <w:lang w:val="en"/>
        </w:rPr>
        <w:t xml:space="preserve">The following Principles are set out in order of implementation and importance and are hierarchical in order of their ability to influence emissions reduction and foster ‘energy aware’ </w:t>
      </w:r>
      <w:proofErr w:type="spellStart"/>
      <w:r w:rsidRPr="00067080">
        <w:rPr>
          <w:lang w:val="en"/>
        </w:rPr>
        <w:t>behaviour</w:t>
      </w:r>
      <w:proofErr w:type="spellEnd"/>
      <w:r w:rsidRPr="00067080">
        <w:rPr>
          <w:lang w:val="en"/>
        </w:rPr>
        <w:t xml:space="preserve"> in staff and visitors</w:t>
      </w:r>
      <w:r w:rsidRPr="00067080">
        <w:rPr>
          <w:color w:val="000000"/>
          <w:lang w:val="en"/>
        </w:rPr>
        <w:t>.</w:t>
      </w:r>
    </w:p>
    <w:p w14:paraId="2DAEBD3D" w14:textId="77777777" w:rsidR="000B03D3" w:rsidRPr="00654470" w:rsidRDefault="000B03D3" w:rsidP="00805061">
      <w:pPr>
        <w:pStyle w:val="Heading3Nonumbering"/>
        <w:rPr>
          <w:lang w:val="en"/>
        </w:rPr>
      </w:pPr>
      <w:r w:rsidRPr="00654470">
        <w:rPr>
          <w:lang w:val="en"/>
        </w:rPr>
        <w:t>Principles</w:t>
      </w:r>
    </w:p>
    <w:p w14:paraId="35B980E4" w14:textId="77777777" w:rsidR="009939E2" w:rsidRDefault="000B03D3" w:rsidP="00805061">
      <w:pPr>
        <w:pStyle w:val="Heading4Nonumbering"/>
        <w:rPr>
          <w:szCs w:val="18"/>
          <w:lang w:val="en"/>
        </w:rPr>
      </w:pPr>
      <w:r w:rsidRPr="00AF765C">
        <w:rPr>
          <w:lang w:val="en"/>
        </w:rPr>
        <w:t>Measurement</w:t>
      </w:r>
      <w:r w:rsidRPr="00AF765C">
        <w:rPr>
          <w:szCs w:val="18"/>
          <w:lang w:val="en"/>
        </w:rPr>
        <w:t xml:space="preserve"> </w:t>
      </w:r>
    </w:p>
    <w:p w14:paraId="13B3D3A3" w14:textId="6F336037" w:rsidR="000B03D3" w:rsidRPr="00AF765C" w:rsidRDefault="009939E2" w:rsidP="00814971">
      <w:pPr>
        <w:pStyle w:val="BlueHyperlink"/>
        <w:rPr>
          <w:lang w:val="en"/>
        </w:rPr>
      </w:pPr>
      <w:r>
        <w:rPr>
          <w:i/>
          <w:iCs/>
          <w:lang w:val="en"/>
        </w:rPr>
        <w:t>W</w:t>
      </w:r>
      <w:r w:rsidR="000B03D3" w:rsidRPr="00AF765C">
        <w:rPr>
          <w:i/>
          <w:iCs/>
          <w:lang w:val="en"/>
        </w:rPr>
        <w:t xml:space="preserve">hat is the </w:t>
      </w:r>
      <w:r w:rsidR="000B03D3" w:rsidRPr="00805061">
        <w:rPr>
          <w:i/>
          <w:iCs/>
          <w:color w:val="FF0000"/>
          <w:lang w:val="en"/>
        </w:rPr>
        <w:t xml:space="preserve">Shire/City/Town of [insert] </w:t>
      </w:r>
      <w:r w:rsidR="000B03D3" w:rsidRPr="00AF765C">
        <w:rPr>
          <w:i/>
          <w:iCs/>
          <w:lang w:val="en"/>
        </w:rPr>
        <w:t>emitting?</w:t>
      </w:r>
      <w:r w:rsidR="000B03D3" w:rsidRPr="00AF765C">
        <w:rPr>
          <w:i/>
          <w:iCs/>
          <w:lang w:val="en"/>
        </w:rPr>
        <w:br/>
      </w:r>
      <w:r w:rsidR="000B03D3" w:rsidRPr="00AF765C">
        <w:rPr>
          <w:lang w:val="en"/>
        </w:rPr>
        <w:t xml:space="preserve">The </w:t>
      </w:r>
      <w:r w:rsidR="000B03D3" w:rsidRPr="00805061">
        <w:rPr>
          <w:color w:val="FF0000"/>
          <w:lang w:val="en"/>
        </w:rPr>
        <w:t xml:space="preserve">Shire/City/Town </w:t>
      </w:r>
      <w:r w:rsidR="000B03D3" w:rsidRPr="00AF765C">
        <w:rPr>
          <w:lang w:val="en"/>
        </w:rPr>
        <w:t xml:space="preserve">will calculate, using the </w:t>
      </w:r>
      <w:r w:rsidR="000B03D3">
        <w:rPr>
          <w:lang w:val="en"/>
        </w:rPr>
        <w:t xml:space="preserve">WALGA </w:t>
      </w:r>
      <w:r w:rsidR="000B03D3" w:rsidRPr="00AF765C">
        <w:rPr>
          <w:lang w:val="en"/>
        </w:rPr>
        <w:t xml:space="preserve">/ </w:t>
      </w:r>
      <w:proofErr w:type="spellStart"/>
      <w:r w:rsidR="000B03D3" w:rsidRPr="00AF765C">
        <w:rPr>
          <w:lang w:val="en"/>
        </w:rPr>
        <w:t>Greensense</w:t>
      </w:r>
      <w:proofErr w:type="spellEnd"/>
      <w:r w:rsidR="000B03D3" w:rsidRPr="00AF765C">
        <w:rPr>
          <w:lang w:val="en"/>
        </w:rPr>
        <w:t xml:space="preserve"> Local Government Greenhouse Gas Emissions Reporting Platform, its GHG emissions.</w:t>
      </w:r>
      <w:r w:rsidR="000B03D3" w:rsidRPr="00AF765C">
        <w:rPr>
          <w:lang w:val="en"/>
        </w:rPr>
        <w:br/>
      </w:r>
    </w:p>
    <w:p w14:paraId="3605E48E" w14:textId="77777777" w:rsidR="009939E2" w:rsidRDefault="000B03D3" w:rsidP="00805061">
      <w:pPr>
        <w:pStyle w:val="Heading4Nonumbering"/>
        <w:rPr>
          <w:szCs w:val="18"/>
          <w:lang w:val="en"/>
        </w:rPr>
      </w:pPr>
      <w:r w:rsidRPr="00AF765C">
        <w:rPr>
          <w:lang w:val="en"/>
        </w:rPr>
        <w:t>Target Setting</w:t>
      </w:r>
      <w:r w:rsidRPr="00AF765C">
        <w:rPr>
          <w:szCs w:val="18"/>
          <w:lang w:val="en"/>
        </w:rPr>
        <w:t xml:space="preserve"> </w:t>
      </w:r>
    </w:p>
    <w:p w14:paraId="74CAE057" w14:textId="0B8986D2" w:rsidR="000B03D3" w:rsidRPr="00F37071" w:rsidRDefault="000B03D3" w:rsidP="00814971">
      <w:pPr>
        <w:pStyle w:val="BlueHyperlink"/>
        <w:rPr>
          <w:lang w:val="en"/>
        </w:rPr>
      </w:pPr>
      <w:r w:rsidRPr="00AF765C">
        <w:rPr>
          <w:i/>
          <w:lang w:val="en"/>
        </w:rPr>
        <w:t xml:space="preserve">What does the </w:t>
      </w:r>
      <w:r w:rsidRPr="00805061">
        <w:rPr>
          <w:i/>
          <w:color w:val="FF0000"/>
          <w:lang w:val="en"/>
        </w:rPr>
        <w:t xml:space="preserve">Shire/City/Town of [insert] </w:t>
      </w:r>
      <w:r w:rsidRPr="00AF765C">
        <w:rPr>
          <w:i/>
          <w:lang w:val="en"/>
        </w:rPr>
        <w:t>want to achieve?</w:t>
      </w:r>
      <w:r w:rsidRPr="00AF765C">
        <w:rPr>
          <w:i/>
          <w:lang w:val="en"/>
        </w:rPr>
        <w:br/>
      </w:r>
      <w:r w:rsidRPr="00F37071">
        <w:rPr>
          <w:lang w:val="en"/>
        </w:rPr>
        <w:t xml:space="preserve">The </w:t>
      </w:r>
      <w:r w:rsidRPr="00805061">
        <w:rPr>
          <w:color w:val="FF0000"/>
          <w:lang w:val="en"/>
        </w:rPr>
        <w:t xml:space="preserve">Shire/City/Town </w:t>
      </w:r>
      <w:r w:rsidRPr="00F37071">
        <w:rPr>
          <w:lang w:val="en"/>
        </w:rPr>
        <w:t xml:space="preserve">will determine its annual greenhouse gas emissions target. It will </w:t>
      </w:r>
      <w:proofErr w:type="spellStart"/>
      <w:r w:rsidRPr="00F37071">
        <w:rPr>
          <w:lang w:val="en"/>
        </w:rPr>
        <w:t>publicise</w:t>
      </w:r>
      <w:proofErr w:type="spellEnd"/>
      <w:r w:rsidRPr="00F37071">
        <w:rPr>
          <w:lang w:val="en"/>
        </w:rPr>
        <w:t xml:space="preserve"> its target and report on its progress </w:t>
      </w:r>
      <w:r>
        <w:rPr>
          <w:lang w:val="en"/>
        </w:rPr>
        <w:t>at</w:t>
      </w:r>
      <w:r w:rsidRPr="00F37071">
        <w:rPr>
          <w:lang w:val="en"/>
        </w:rPr>
        <w:t xml:space="preserve"> relevant intervals</w:t>
      </w:r>
      <w:r>
        <w:rPr>
          <w:lang w:val="en"/>
        </w:rPr>
        <w:t xml:space="preserve"> and in targeted publications such as the </w:t>
      </w:r>
      <w:r>
        <w:rPr>
          <w:lang w:val="en"/>
        </w:rPr>
        <w:lastRenderedPageBreak/>
        <w:t>Annual Climate Change and Sustainability Reporting Initiative, the WALGA Climate Change Management Toolkit website and Western Councillor</w:t>
      </w:r>
      <w:r w:rsidRPr="00F37071">
        <w:rPr>
          <w:lang w:val="en"/>
        </w:rPr>
        <w:t xml:space="preserve">. </w:t>
      </w:r>
    </w:p>
    <w:p w14:paraId="10E18845" w14:textId="77777777" w:rsidR="009939E2" w:rsidRDefault="000B03D3" w:rsidP="00382DF6">
      <w:pPr>
        <w:pStyle w:val="Heading4Nonumbering"/>
        <w:rPr>
          <w:szCs w:val="18"/>
          <w:lang w:val="en"/>
        </w:rPr>
      </w:pPr>
      <w:r w:rsidRPr="00AF765C">
        <w:rPr>
          <w:lang w:val="en"/>
        </w:rPr>
        <w:t>Emissions Avoidance</w:t>
      </w:r>
    </w:p>
    <w:p w14:paraId="690619F3" w14:textId="489ED86C" w:rsidR="000B03D3" w:rsidRPr="00AF765C" w:rsidRDefault="000B03D3" w:rsidP="00814971">
      <w:pPr>
        <w:pStyle w:val="BlueHyperlink"/>
        <w:rPr>
          <w:lang w:val="en"/>
        </w:rPr>
      </w:pPr>
      <w:r w:rsidRPr="00AF765C">
        <w:rPr>
          <w:i/>
          <w:iCs/>
          <w:lang w:val="en"/>
        </w:rPr>
        <w:t xml:space="preserve">Can the </w:t>
      </w:r>
      <w:r w:rsidRPr="00805061">
        <w:rPr>
          <w:i/>
          <w:iCs/>
          <w:color w:val="FF0000"/>
          <w:lang w:val="en"/>
        </w:rPr>
        <w:t>Shire/City/Town of [insert]</w:t>
      </w:r>
      <w:r w:rsidRPr="00382DF6">
        <w:rPr>
          <w:i/>
          <w:iCs/>
          <w:color w:val="FF0000"/>
          <w:lang w:val="en"/>
        </w:rPr>
        <w:t xml:space="preserve"> </w:t>
      </w:r>
      <w:r w:rsidRPr="00AF765C">
        <w:rPr>
          <w:i/>
          <w:iCs/>
          <w:lang w:val="en"/>
        </w:rPr>
        <w:t>avoid generating emissions?</w:t>
      </w:r>
      <w:r w:rsidRPr="00AF765C">
        <w:rPr>
          <w:i/>
          <w:iCs/>
          <w:lang w:val="en"/>
        </w:rPr>
        <w:br/>
      </w:r>
      <w:r w:rsidRPr="006E5146">
        <w:rPr>
          <w:iCs/>
          <w:lang w:val="en"/>
        </w:rPr>
        <w:t xml:space="preserve">The </w:t>
      </w:r>
      <w:r w:rsidRPr="00382DF6">
        <w:rPr>
          <w:iCs/>
          <w:color w:val="FF0000"/>
          <w:lang w:val="en"/>
        </w:rPr>
        <w:t xml:space="preserve">Shire/City/Town of [insert] </w:t>
      </w:r>
      <w:r w:rsidRPr="006E5146">
        <w:rPr>
          <w:iCs/>
          <w:lang w:val="en"/>
        </w:rPr>
        <w:t>will assess whether it is</w:t>
      </w:r>
      <w:r w:rsidRPr="006E5146">
        <w:rPr>
          <w:lang w:val="en"/>
        </w:rPr>
        <w:t xml:space="preserve"> using</w:t>
      </w:r>
      <w:r w:rsidRPr="00AF765C">
        <w:rPr>
          <w:lang w:val="en"/>
        </w:rPr>
        <w:t xml:space="preserve"> energy or emitting GHGs unnecessarily. </w:t>
      </w:r>
      <w:r>
        <w:rPr>
          <w:lang w:val="en"/>
        </w:rPr>
        <w:t xml:space="preserve">As part of an </w:t>
      </w:r>
      <w:proofErr w:type="spellStart"/>
      <w:r>
        <w:rPr>
          <w:lang w:val="en"/>
        </w:rPr>
        <w:t>organisational</w:t>
      </w:r>
      <w:proofErr w:type="spellEnd"/>
      <w:r>
        <w:rPr>
          <w:lang w:val="en"/>
        </w:rPr>
        <w:t xml:space="preserve"> </w:t>
      </w:r>
      <w:proofErr w:type="spellStart"/>
      <w:r>
        <w:rPr>
          <w:lang w:val="en"/>
        </w:rPr>
        <w:t>behaviour</w:t>
      </w:r>
      <w:proofErr w:type="spellEnd"/>
      <w:r>
        <w:rPr>
          <w:lang w:val="en"/>
        </w:rPr>
        <w:t xml:space="preserve"> change process the </w:t>
      </w:r>
      <w:r w:rsidRPr="00382DF6">
        <w:rPr>
          <w:color w:val="FF0000"/>
          <w:lang w:val="en"/>
        </w:rPr>
        <w:t xml:space="preserve">Shire/City/Town </w:t>
      </w:r>
      <w:r>
        <w:rPr>
          <w:lang w:val="en"/>
        </w:rPr>
        <w:t>will assess energy efficiency opportunities (i.e.</w:t>
      </w:r>
      <w:r w:rsidRPr="00AF765C">
        <w:rPr>
          <w:lang w:val="en"/>
        </w:rPr>
        <w:t xml:space="preserve"> turn</w:t>
      </w:r>
      <w:r>
        <w:rPr>
          <w:lang w:val="en"/>
        </w:rPr>
        <w:t>ing</w:t>
      </w:r>
      <w:r w:rsidRPr="00AF765C">
        <w:rPr>
          <w:lang w:val="en"/>
        </w:rPr>
        <w:t xml:space="preserve"> off equipment when it is not in use</w:t>
      </w:r>
      <w:r>
        <w:rPr>
          <w:lang w:val="en"/>
        </w:rPr>
        <w:t>; considering use of fleet vehicles;</w:t>
      </w:r>
      <w:r w:rsidRPr="00AF765C">
        <w:rPr>
          <w:lang w:val="en"/>
        </w:rPr>
        <w:t xml:space="preserve"> </w:t>
      </w:r>
      <w:r>
        <w:rPr>
          <w:lang w:val="en"/>
        </w:rPr>
        <w:t>telephone or video</w:t>
      </w:r>
      <w:r w:rsidRPr="00AF765C">
        <w:rPr>
          <w:lang w:val="en"/>
        </w:rPr>
        <w:t xml:space="preserve"> conferencing </w:t>
      </w:r>
      <w:r>
        <w:rPr>
          <w:lang w:val="en"/>
        </w:rPr>
        <w:t xml:space="preserve">where appropriate </w:t>
      </w:r>
      <w:r w:rsidRPr="00AF765C">
        <w:rPr>
          <w:lang w:val="en"/>
        </w:rPr>
        <w:t>rather than traveling to meetings</w:t>
      </w:r>
      <w:r>
        <w:rPr>
          <w:lang w:val="en"/>
        </w:rPr>
        <w:t xml:space="preserve"> </w:t>
      </w:r>
      <w:proofErr w:type="spellStart"/>
      <w:r>
        <w:rPr>
          <w:lang w:val="en"/>
        </w:rPr>
        <w:t>etc</w:t>
      </w:r>
      <w:proofErr w:type="spellEnd"/>
      <w:r>
        <w:rPr>
          <w:lang w:val="en"/>
        </w:rPr>
        <w:t>)</w:t>
      </w:r>
      <w:r w:rsidRPr="00AF765C">
        <w:rPr>
          <w:lang w:val="en"/>
        </w:rPr>
        <w:t>.</w:t>
      </w:r>
      <w:r w:rsidRPr="00AF765C">
        <w:rPr>
          <w:lang w:val="en"/>
        </w:rPr>
        <w:br/>
      </w:r>
    </w:p>
    <w:p w14:paraId="2FF1BD1C" w14:textId="77777777" w:rsidR="009939E2" w:rsidRDefault="000B03D3" w:rsidP="004D79C3">
      <w:pPr>
        <w:pStyle w:val="Heading4Nonumbering"/>
        <w:rPr>
          <w:szCs w:val="18"/>
          <w:lang w:val="en"/>
        </w:rPr>
      </w:pPr>
      <w:r w:rsidRPr="00AF765C">
        <w:rPr>
          <w:lang w:val="en"/>
        </w:rPr>
        <w:t>Emissions Reduction</w:t>
      </w:r>
      <w:r w:rsidRPr="00AF765C">
        <w:rPr>
          <w:szCs w:val="18"/>
          <w:lang w:val="en"/>
        </w:rPr>
        <w:t xml:space="preserve"> </w:t>
      </w:r>
    </w:p>
    <w:p w14:paraId="2A1E5CA4" w14:textId="5A815DA1" w:rsidR="000B03D3" w:rsidRPr="00AF765C" w:rsidRDefault="000B03D3" w:rsidP="00814971">
      <w:pPr>
        <w:pStyle w:val="BlueHyperlink"/>
        <w:rPr>
          <w:lang w:val="en"/>
        </w:rPr>
      </w:pPr>
      <w:r w:rsidRPr="00AF765C">
        <w:rPr>
          <w:i/>
          <w:lang w:val="en"/>
        </w:rPr>
        <w:t xml:space="preserve">Can the </w:t>
      </w:r>
      <w:r w:rsidRPr="004D79C3">
        <w:rPr>
          <w:i/>
          <w:color w:val="FF0000"/>
          <w:lang w:val="en"/>
        </w:rPr>
        <w:t xml:space="preserve">Shire/City/Town of [insert] </w:t>
      </w:r>
      <w:r w:rsidRPr="00AF765C">
        <w:rPr>
          <w:i/>
          <w:lang w:val="en"/>
        </w:rPr>
        <w:t>change its activities to reduce emissions?</w:t>
      </w:r>
      <w:r w:rsidRPr="00AF765C">
        <w:rPr>
          <w:i/>
          <w:lang w:val="en"/>
        </w:rPr>
        <w:br/>
      </w:r>
      <w:r w:rsidRPr="006E5146">
        <w:rPr>
          <w:lang w:val="en"/>
        </w:rPr>
        <w:t xml:space="preserve">The </w:t>
      </w:r>
      <w:r w:rsidRPr="004D79C3">
        <w:rPr>
          <w:color w:val="FF0000"/>
          <w:lang w:val="en"/>
        </w:rPr>
        <w:t xml:space="preserve">Shire/City/Town’s </w:t>
      </w:r>
      <w:r w:rsidRPr="00AF765C">
        <w:rPr>
          <w:lang w:val="en"/>
        </w:rPr>
        <w:t xml:space="preserve">approach to emissions reduction will depend on </w:t>
      </w:r>
      <w:r>
        <w:rPr>
          <w:lang w:val="en"/>
        </w:rPr>
        <w:t>changing circumstances</w:t>
      </w:r>
      <w:r w:rsidRPr="00AF765C">
        <w:rPr>
          <w:lang w:val="en"/>
        </w:rPr>
        <w:t>.</w:t>
      </w:r>
    </w:p>
    <w:p w14:paraId="69D4BF7D" w14:textId="77777777" w:rsidR="000B03D3" w:rsidRDefault="000B03D3" w:rsidP="00814971">
      <w:pPr>
        <w:pStyle w:val="BlueHyperlink"/>
        <w:rPr>
          <w:lang w:val="en"/>
        </w:rPr>
      </w:pPr>
      <w:r>
        <w:rPr>
          <w:lang w:val="en"/>
        </w:rPr>
        <w:t xml:space="preserve">However, </w:t>
      </w:r>
      <w:proofErr w:type="gramStart"/>
      <w:r>
        <w:rPr>
          <w:lang w:val="en"/>
        </w:rPr>
        <w:t>at all times</w:t>
      </w:r>
      <w:proofErr w:type="gramEnd"/>
      <w:r>
        <w:rPr>
          <w:lang w:val="en"/>
        </w:rPr>
        <w:t xml:space="preserve"> the </w:t>
      </w:r>
      <w:r w:rsidRPr="004D79C3">
        <w:rPr>
          <w:color w:val="FF0000"/>
          <w:lang w:val="en"/>
        </w:rPr>
        <w:t xml:space="preserve">Shire/City/Town </w:t>
      </w:r>
      <w:r>
        <w:rPr>
          <w:lang w:val="en"/>
        </w:rPr>
        <w:t>will commit to m</w:t>
      </w:r>
      <w:r w:rsidRPr="00AF765C">
        <w:rPr>
          <w:lang w:val="en"/>
        </w:rPr>
        <w:t>odify</w:t>
      </w:r>
      <w:r>
        <w:rPr>
          <w:lang w:val="en"/>
        </w:rPr>
        <w:t>ing</w:t>
      </w:r>
      <w:r w:rsidRPr="00AF765C">
        <w:rPr>
          <w:lang w:val="en"/>
        </w:rPr>
        <w:t xml:space="preserve"> processes or equipment to ensure</w:t>
      </w:r>
      <w:r>
        <w:rPr>
          <w:lang w:val="en"/>
        </w:rPr>
        <w:t xml:space="preserve"> that</w:t>
      </w:r>
      <w:r w:rsidRPr="00AF765C">
        <w:rPr>
          <w:lang w:val="en"/>
        </w:rPr>
        <w:t xml:space="preserve"> they run efficiently</w:t>
      </w:r>
      <w:r>
        <w:rPr>
          <w:lang w:val="en"/>
        </w:rPr>
        <w:t xml:space="preserve"> where this is possible within budgetary protocols and practical considerations</w:t>
      </w:r>
      <w:r w:rsidRPr="00AF765C">
        <w:rPr>
          <w:lang w:val="en"/>
        </w:rPr>
        <w:t xml:space="preserve">. </w:t>
      </w:r>
      <w:r>
        <w:rPr>
          <w:lang w:val="en"/>
        </w:rPr>
        <w:t xml:space="preserve">The </w:t>
      </w:r>
      <w:r w:rsidRPr="004D79C3">
        <w:rPr>
          <w:color w:val="FF0000"/>
          <w:lang w:val="en"/>
        </w:rPr>
        <w:t xml:space="preserve">Shire/City/Town </w:t>
      </w:r>
      <w:r>
        <w:rPr>
          <w:lang w:val="en"/>
        </w:rPr>
        <w:t>will commit to purchasing</w:t>
      </w:r>
      <w:r w:rsidRPr="00AF765C">
        <w:rPr>
          <w:lang w:val="en"/>
        </w:rPr>
        <w:t xml:space="preserve"> high efficiency rat</w:t>
      </w:r>
      <w:r>
        <w:rPr>
          <w:lang w:val="en"/>
        </w:rPr>
        <w:t>ed equipment and appliances where possible</w:t>
      </w:r>
      <w:r w:rsidRPr="00AF765C">
        <w:rPr>
          <w:lang w:val="en"/>
        </w:rPr>
        <w:t>.</w:t>
      </w:r>
      <w:r w:rsidRPr="00AF765C">
        <w:rPr>
          <w:lang w:val="en"/>
        </w:rPr>
        <w:br/>
      </w:r>
    </w:p>
    <w:p w14:paraId="0EFE9C9E" w14:textId="77777777" w:rsidR="009939E2" w:rsidRDefault="000B03D3" w:rsidP="004D79C3">
      <w:pPr>
        <w:pStyle w:val="Heading4Nonumbering"/>
        <w:rPr>
          <w:szCs w:val="18"/>
          <w:lang w:val="en"/>
        </w:rPr>
      </w:pPr>
      <w:r w:rsidRPr="00AF765C">
        <w:rPr>
          <w:lang w:val="en"/>
        </w:rPr>
        <w:t>Switching Energy Sources</w:t>
      </w:r>
      <w:r w:rsidRPr="00AF765C">
        <w:rPr>
          <w:szCs w:val="18"/>
          <w:lang w:val="en"/>
        </w:rPr>
        <w:t xml:space="preserve"> </w:t>
      </w:r>
    </w:p>
    <w:p w14:paraId="21C31C4B" w14:textId="6E5A0855" w:rsidR="000B03D3" w:rsidRDefault="000B03D3" w:rsidP="00814971">
      <w:pPr>
        <w:pStyle w:val="BlueHyperlink"/>
        <w:rPr>
          <w:lang w:val="en"/>
        </w:rPr>
      </w:pPr>
      <w:r w:rsidRPr="00AF765C">
        <w:rPr>
          <w:i/>
          <w:iCs/>
          <w:lang w:val="en"/>
        </w:rPr>
        <w:t xml:space="preserve">Can the </w:t>
      </w:r>
      <w:r w:rsidRPr="004D79C3">
        <w:rPr>
          <w:i/>
          <w:iCs/>
          <w:color w:val="FF0000"/>
          <w:lang w:val="en"/>
        </w:rPr>
        <w:t xml:space="preserve">Shire/City/Town of [insert] </w:t>
      </w:r>
      <w:r w:rsidRPr="00AF765C">
        <w:rPr>
          <w:i/>
          <w:iCs/>
          <w:lang w:val="en"/>
        </w:rPr>
        <w:t xml:space="preserve">switch </w:t>
      </w:r>
      <w:r>
        <w:rPr>
          <w:i/>
          <w:iCs/>
          <w:lang w:val="en"/>
        </w:rPr>
        <w:t xml:space="preserve">to </w:t>
      </w:r>
      <w:r w:rsidRPr="00AF765C">
        <w:rPr>
          <w:i/>
          <w:iCs/>
          <w:lang w:val="en"/>
        </w:rPr>
        <w:t xml:space="preserve">energy sources </w:t>
      </w:r>
      <w:r>
        <w:rPr>
          <w:i/>
          <w:iCs/>
          <w:lang w:val="en"/>
        </w:rPr>
        <w:t>that</w:t>
      </w:r>
      <w:r w:rsidRPr="00AF765C">
        <w:rPr>
          <w:i/>
          <w:iCs/>
          <w:lang w:val="en"/>
        </w:rPr>
        <w:t xml:space="preserve"> are less greenhouse intensive?</w:t>
      </w:r>
      <w:r w:rsidRPr="00AF765C">
        <w:rPr>
          <w:i/>
          <w:iCs/>
          <w:lang w:val="en"/>
        </w:rPr>
        <w:br/>
      </w:r>
      <w:r w:rsidRPr="006E5146">
        <w:rPr>
          <w:iCs/>
          <w:lang w:val="en"/>
        </w:rPr>
        <w:t>T</w:t>
      </w:r>
      <w:r w:rsidRPr="006E5146">
        <w:rPr>
          <w:lang w:val="en"/>
        </w:rPr>
        <w:t xml:space="preserve">he </w:t>
      </w:r>
      <w:r w:rsidRPr="004D79C3">
        <w:rPr>
          <w:color w:val="FF0000"/>
          <w:lang w:val="en"/>
        </w:rPr>
        <w:t xml:space="preserve">Shire/City/Town </w:t>
      </w:r>
      <w:r w:rsidRPr="006E5146">
        <w:rPr>
          <w:lang w:val="en"/>
        </w:rPr>
        <w:t>will commit to ensuring that the primary fuel / energy source</w:t>
      </w:r>
      <w:r>
        <w:rPr>
          <w:lang w:val="en"/>
        </w:rPr>
        <w:t>s</w:t>
      </w:r>
      <w:r w:rsidRPr="006E5146">
        <w:rPr>
          <w:lang w:val="en"/>
        </w:rPr>
        <w:t xml:space="preserve"> it is using </w:t>
      </w:r>
      <w:r>
        <w:rPr>
          <w:lang w:val="en"/>
        </w:rPr>
        <w:t>are</w:t>
      </w:r>
      <w:r w:rsidRPr="006E5146">
        <w:rPr>
          <w:lang w:val="en"/>
        </w:rPr>
        <w:t xml:space="preserve"> being delivered in the most GHG efficient way. Where cost and energy efficient the </w:t>
      </w:r>
      <w:r w:rsidRPr="004D79C3">
        <w:rPr>
          <w:color w:val="FF0000"/>
          <w:lang w:val="en"/>
        </w:rPr>
        <w:t xml:space="preserve">Shire/City/Town </w:t>
      </w:r>
      <w:r w:rsidRPr="006E5146">
        <w:rPr>
          <w:lang w:val="en"/>
        </w:rPr>
        <w:t xml:space="preserve">will commit to supporting / purchasing renewable </w:t>
      </w:r>
      <w:r>
        <w:rPr>
          <w:lang w:val="en"/>
        </w:rPr>
        <w:t xml:space="preserve">or less fossil fuel intensive </w:t>
      </w:r>
      <w:r w:rsidRPr="006E5146">
        <w:rPr>
          <w:lang w:val="en"/>
        </w:rPr>
        <w:t>energy</w:t>
      </w:r>
      <w:r>
        <w:rPr>
          <w:lang w:val="en"/>
        </w:rPr>
        <w:t xml:space="preserve">. </w:t>
      </w:r>
      <w:r w:rsidRPr="006E5146">
        <w:rPr>
          <w:lang w:val="en"/>
        </w:rPr>
        <w:br/>
      </w:r>
    </w:p>
    <w:p w14:paraId="0DCDC3B0" w14:textId="77777777" w:rsidR="009939E2" w:rsidRDefault="000B03D3" w:rsidP="004D79C3">
      <w:pPr>
        <w:pStyle w:val="Heading4Nonumbering"/>
        <w:rPr>
          <w:szCs w:val="18"/>
          <w:lang w:val="en"/>
        </w:rPr>
      </w:pPr>
      <w:r w:rsidRPr="00AF765C">
        <w:rPr>
          <w:lang w:val="en"/>
        </w:rPr>
        <w:t>Assess</w:t>
      </w:r>
      <w:r>
        <w:rPr>
          <w:lang w:val="en"/>
        </w:rPr>
        <w:t>ment and Monito</w:t>
      </w:r>
      <w:r w:rsidRPr="00D265AB">
        <w:rPr>
          <w:lang w:val="en"/>
        </w:rPr>
        <w:t>r</w:t>
      </w:r>
      <w:r w:rsidRPr="00D265AB">
        <w:rPr>
          <w:szCs w:val="18"/>
          <w:lang w:val="en"/>
        </w:rPr>
        <w:t>ing</w:t>
      </w:r>
    </w:p>
    <w:p w14:paraId="552122B7" w14:textId="4889795C" w:rsidR="000B03D3" w:rsidRPr="00AF765C" w:rsidRDefault="000B03D3" w:rsidP="00814971">
      <w:pPr>
        <w:pStyle w:val="BlueHyperlink"/>
        <w:rPr>
          <w:lang w:val="en"/>
        </w:rPr>
      </w:pPr>
      <w:r w:rsidRPr="00AF765C">
        <w:rPr>
          <w:i/>
          <w:lang w:val="en"/>
        </w:rPr>
        <w:t xml:space="preserve">What </w:t>
      </w:r>
      <w:proofErr w:type="gramStart"/>
      <w:r w:rsidRPr="00AF765C">
        <w:rPr>
          <w:i/>
          <w:lang w:val="en"/>
        </w:rPr>
        <w:t>are</w:t>
      </w:r>
      <w:proofErr w:type="gramEnd"/>
      <w:r w:rsidRPr="00AF765C">
        <w:rPr>
          <w:i/>
          <w:lang w:val="en"/>
        </w:rPr>
        <w:t xml:space="preserve"> the </w:t>
      </w:r>
      <w:r w:rsidRPr="004D79C3">
        <w:rPr>
          <w:i/>
          <w:color w:val="FF0000"/>
          <w:lang w:val="en"/>
        </w:rPr>
        <w:t xml:space="preserve">Shire/City/Town of [insert]’s </w:t>
      </w:r>
      <w:r w:rsidRPr="00AF765C">
        <w:rPr>
          <w:i/>
          <w:lang w:val="en"/>
        </w:rPr>
        <w:t>residual GHG emissions?</w:t>
      </w:r>
      <w:r w:rsidRPr="00AF765C">
        <w:rPr>
          <w:i/>
          <w:lang w:val="en"/>
        </w:rPr>
        <w:br/>
      </w:r>
      <w:r w:rsidRPr="006E5146">
        <w:rPr>
          <w:lang w:val="en"/>
        </w:rPr>
        <w:t xml:space="preserve">The </w:t>
      </w:r>
      <w:r w:rsidRPr="004D79C3">
        <w:rPr>
          <w:color w:val="FF0000"/>
          <w:lang w:val="en"/>
        </w:rPr>
        <w:t xml:space="preserve">Shire/City/Town </w:t>
      </w:r>
      <w:r w:rsidRPr="006E5146">
        <w:rPr>
          <w:lang w:val="en"/>
        </w:rPr>
        <w:t xml:space="preserve">will review, after the above principles have been </w:t>
      </w:r>
      <w:r>
        <w:rPr>
          <w:lang w:val="en"/>
        </w:rPr>
        <w:t>applied</w:t>
      </w:r>
      <w:r w:rsidRPr="006E5146">
        <w:rPr>
          <w:lang w:val="en"/>
        </w:rPr>
        <w:t xml:space="preserve">, what residual emissions still remain to be ‘offset’ and will commit to </w:t>
      </w:r>
      <w:r>
        <w:rPr>
          <w:lang w:val="en"/>
        </w:rPr>
        <w:t>developing</w:t>
      </w:r>
      <w:r w:rsidRPr="006E5146">
        <w:rPr>
          <w:lang w:val="en"/>
        </w:rPr>
        <w:t xml:space="preserve"> an </w:t>
      </w:r>
      <w:r>
        <w:rPr>
          <w:lang w:val="en"/>
        </w:rPr>
        <w:t xml:space="preserve">appropriate </w:t>
      </w:r>
      <w:r w:rsidRPr="006E5146">
        <w:rPr>
          <w:lang w:val="en"/>
        </w:rPr>
        <w:t xml:space="preserve">offset </w:t>
      </w:r>
      <w:r>
        <w:rPr>
          <w:lang w:val="en"/>
        </w:rPr>
        <w:t>strategy</w:t>
      </w:r>
      <w:r w:rsidRPr="006E5146">
        <w:rPr>
          <w:lang w:val="en"/>
        </w:rPr>
        <w:t xml:space="preserve"> / target. </w:t>
      </w:r>
      <w:r w:rsidRPr="006E5146">
        <w:rPr>
          <w:lang w:val="en"/>
        </w:rPr>
        <w:br/>
      </w:r>
    </w:p>
    <w:p w14:paraId="171D63A8" w14:textId="77777777" w:rsidR="009939E2" w:rsidRDefault="000B03D3" w:rsidP="004D79C3">
      <w:pPr>
        <w:pStyle w:val="Heading4Nonumbering"/>
        <w:rPr>
          <w:lang w:val="en"/>
        </w:rPr>
      </w:pPr>
      <w:r w:rsidRPr="00654470">
        <w:rPr>
          <w:bCs/>
          <w:lang w:val="en"/>
        </w:rPr>
        <w:t>Offset</w:t>
      </w:r>
      <w:r>
        <w:rPr>
          <w:bCs/>
          <w:lang w:val="en"/>
        </w:rPr>
        <w:t>ting</w:t>
      </w:r>
      <w:r w:rsidRPr="00654470">
        <w:rPr>
          <w:lang w:val="en"/>
        </w:rPr>
        <w:t xml:space="preserve"> </w:t>
      </w:r>
      <w:r>
        <w:rPr>
          <w:lang w:val="en"/>
        </w:rPr>
        <w:t>and</w:t>
      </w:r>
      <w:r w:rsidRPr="00654470">
        <w:rPr>
          <w:lang w:val="en"/>
        </w:rPr>
        <w:t xml:space="preserve"> Sequester</w:t>
      </w:r>
      <w:r>
        <w:rPr>
          <w:lang w:val="en"/>
        </w:rPr>
        <w:t>ing</w:t>
      </w:r>
    </w:p>
    <w:p w14:paraId="733DAC88" w14:textId="79CEA12E" w:rsidR="000B03D3" w:rsidRPr="00AF765C" w:rsidRDefault="000B03D3" w:rsidP="00814971">
      <w:pPr>
        <w:pStyle w:val="BlueHyperlink"/>
        <w:rPr>
          <w:lang w:val="en"/>
        </w:rPr>
      </w:pPr>
      <w:r w:rsidRPr="00AF765C">
        <w:rPr>
          <w:i/>
          <w:iCs/>
          <w:lang w:val="en"/>
        </w:rPr>
        <w:t xml:space="preserve">Can </w:t>
      </w:r>
      <w:r>
        <w:rPr>
          <w:i/>
          <w:iCs/>
          <w:lang w:val="en"/>
        </w:rPr>
        <w:t xml:space="preserve">the </w:t>
      </w:r>
      <w:r w:rsidRPr="004D79C3">
        <w:rPr>
          <w:i/>
          <w:iCs/>
          <w:color w:val="FF0000"/>
          <w:lang w:val="en"/>
        </w:rPr>
        <w:t xml:space="preserve">Shire/City/Town of [insert] </w:t>
      </w:r>
      <w:r w:rsidRPr="00AF765C">
        <w:rPr>
          <w:i/>
          <w:iCs/>
          <w:lang w:val="en"/>
        </w:rPr>
        <w:t xml:space="preserve">offset </w:t>
      </w:r>
      <w:r>
        <w:rPr>
          <w:i/>
          <w:iCs/>
          <w:lang w:val="en"/>
        </w:rPr>
        <w:t>its</w:t>
      </w:r>
      <w:r w:rsidRPr="00AF765C">
        <w:rPr>
          <w:i/>
          <w:iCs/>
          <w:lang w:val="en"/>
        </w:rPr>
        <w:t xml:space="preserve"> residual GHG emissions?</w:t>
      </w:r>
      <w:r w:rsidRPr="00AF765C">
        <w:rPr>
          <w:i/>
          <w:iCs/>
          <w:lang w:val="en"/>
        </w:rPr>
        <w:br/>
      </w:r>
      <w:r w:rsidRPr="00AF765C">
        <w:rPr>
          <w:lang w:val="en"/>
        </w:rPr>
        <w:t xml:space="preserve">Carbon offsets provide </w:t>
      </w:r>
      <w:r>
        <w:rPr>
          <w:lang w:val="en"/>
        </w:rPr>
        <w:t>one</w:t>
      </w:r>
      <w:r w:rsidRPr="00AF765C">
        <w:rPr>
          <w:lang w:val="en"/>
        </w:rPr>
        <w:t xml:space="preserve"> legitimate means of </w:t>
      </w:r>
      <w:r>
        <w:rPr>
          <w:lang w:val="en"/>
        </w:rPr>
        <w:t>mitigating</w:t>
      </w:r>
      <w:r w:rsidRPr="00AF765C">
        <w:rPr>
          <w:lang w:val="en"/>
        </w:rPr>
        <w:t xml:space="preserve"> </w:t>
      </w:r>
      <w:r>
        <w:rPr>
          <w:lang w:val="en"/>
        </w:rPr>
        <w:t xml:space="preserve">the </w:t>
      </w:r>
      <w:r w:rsidRPr="004D79C3">
        <w:rPr>
          <w:color w:val="FF0000"/>
          <w:lang w:val="en"/>
        </w:rPr>
        <w:t xml:space="preserve">Shire/City/Town’s </w:t>
      </w:r>
      <w:r w:rsidRPr="00AF765C">
        <w:rPr>
          <w:lang w:val="en"/>
        </w:rPr>
        <w:t xml:space="preserve">residual GHG </w:t>
      </w:r>
      <w:proofErr w:type="gramStart"/>
      <w:r w:rsidRPr="00AF765C">
        <w:rPr>
          <w:lang w:val="en"/>
        </w:rPr>
        <w:t>impact, and</w:t>
      </w:r>
      <w:proofErr w:type="gramEnd"/>
      <w:r w:rsidRPr="00AF765C">
        <w:rPr>
          <w:lang w:val="en"/>
        </w:rPr>
        <w:t xml:space="preserve"> are an important final component to becoming carbon neutral.</w:t>
      </w:r>
      <w:r>
        <w:rPr>
          <w:lang w:val="en"/>
        </w:rPr>
        <w:t xml:space="preserve"> The </w:t>
      </w:r>
      <w:r w:rsidRPr="004D79C3">
        <w:rPr>
          <w:color w:val="FF0000"/>
          <w:lang w:val="en"/>
        </w:rPr>
        <w:t xml:space="preserve">Shire/City/Town </w:t>
      </w:r>
      <w:r>
        <w:rPr>
          <w:lang w:val="en"/>
        </w:rPr>
        <w:t>will do this by purchasing offsets from a verified supplier.</w:t>
      </w:r>
    </w:p>
    <w:p w14:paraId="2010C662" w14:textId="77777777" w:rsidR="000B03D3" w:rsidRDefault="000B03D3" w:rsidP="00903D08">
      <w:pPr>
        <w:rPr>
          <w:color w:val="000000"/>
          <w:szCs w:val="18"/>
          <w:lang w:val="en"/>
        </w:rPr>
      </w:pPr>
    </w:p>
    <w:p w14:paraId="3E976383" w14:textId="77777777" w:rsidR="000B03D3" w:rsidRPr="00B45DF8" w:rsidRDefault="000B03D3" w:rsidP="004D79C3">
      <w:pPr>
        <w:pStyle w:val="Heading3Nonumbering"/>
      </w:pPr>
      <w:r w:rsidRPr="00B45DF8">
        <w:t>Verifiable Offsets</w:t>
      </w:r>
    </w:p>
    <w:p w14:paraId="0B14BAAF" w14:textId="77777777" w:rsidR="000B03D3" w:rsidRPr="00012457" w:rsidRDefault="000B03D3" w:rsidP="00814971">
      <w:pPr>
        <w:pStyle w:val="BlueHyperlink"/>
        <w:rPr>
          <w:rFonts w:ascii="Arial Narrow" w:hAnsi="Arial Narrow"/>
          <w:b/>
          <w:i/>
          <w:iCs/>
          <w:sz w:val="22"/>
          <w:szCs w:val="22"/>
        </w:rPr>
      </w:pPr>
      <w:r>
        <w:rPr>
          <w:lang w:val="en"/>
        </w:rPr>
        <w:t xml:space="preserve">The </w:t>
      </w:r>
      <w:r w:rsidRPr="004D79C3">
        <w:rPr>
          <w:color w:val="FF0000"/>
          <w:lang w:val="en"/>
        </w:rPr>
        <w:t xml:space="preserve">Shire/City/Town of [insert]’s </w:t>
      </w:r>
      <w:r>
        <w:rPr>
          <w:lang w:val="en"/>
        </w:rPr>
        <w:t xml:space="preserve">GHG Emissions </w:t>
      </w:r>
      <w:r w:rsidRPr="00AF765C">
        <w:rPr>
          <w:lang w:val="en"/>
        </w:rPr>
        <w:t xml:space="preserve">Offsets </w:t>
      </w:r>
      <w:r>
        <w:rPr>
          <w:lang w:val="en"/>
        </w:rPr>
        <w:t>will</w:t>
      </w:r>
      <w:r w:rsidRPr="00AF765C">
        <w:rPr>
          <w:lang w:val="en"/>
        </w:rPr>
        <w:t xml:space="preserve"> meet </w:t>
      </w:r>
      <w:r>
        <w:rPr>
          <w:lang w:val="en"/>
        </w:rPr>
        <w:t xml:space="preserve">stringent </w:t>
      </w:r>
      <w:r w:rsidRPr="00AF765C">
        <w:rPr>
          <w:lang w:val="en"/>
        </w:rPr>
        <w:t>accreditation</w:t>
      </w:r>
      <w:r>
        <w:rPr>
          <w:lang w:val="en"/>
        </w:rPr>
        <w:t xml:space="preserve"> / verification</w:t>
      </w:r>
      <w:r w:rsidRPr="00AF765C">
        <w:rPr>
          <w:lang w:val="en"/>
        </w:rPr>
        <w:t xml:space="preserve"> requirements.  Before purchasing carbon offsets, </w:t>
      </w:r>
      <w:r>
        <w:rPr>
          <w:lang w:val="en"/>
        </w:rPr>
        <w:t xml:space="preserve">the </w:t>
      </w:r>
      <w:r w:rsidRPr="004D79C3">
        <w:rPr>
          <w:color w:val="FF0000"/>
          <w:lang w:val="en"/>
        </w:rPr>
        <w:t xml:space="preserve">Shire/City/Town </w:t>
      </w:r>
      <w:r>
        <w:rPr>
          <w:lang w:val="en"/>
        </w:rPr>
        <w:t>will</w:t>
      </w:r>
      <w:r w:rsidRPr="00AF765C">
        <w:rPr>
          <w:lang w:val="en"/>
        </w:rPr>
        <w:t xml:space="preserve"> conduct appropriate research to ensure that products have been appropriately verified as delivering the environmental outcomes claimed.</w:t>
      </w:r>
      <w:r>
        <w:rPr>
          <w:lang w:val="en"/>
        </w:rPr>
        <w:t xml:space="preserve"> </w:t>
      </w:r>
    </w:p>
    <w:p w14:paraId="354A82DF" w14:textId="77777777" w:rsidR="000B03D3" w:rsidRPr="00012457" w:rsidRDefault="000B03D3" w:rsidP="004D79C3">
      <w:pPr>
        <w:rPr>
          <w:rFonts w:ascii="Arial Narrow" w:hAnsi="Arial Narrow"/>
          <w:b/>
          <w:i/>
          <w:iCs/>
          <w:sz w:val="22"/>
          <w:szCs w:val="22"/>
        </w:rPr>
      </w:pPr>
    </w:p>
    <w:p w14:paraId="068B80CD" w14:textId="77777777" w:rsidR="000B03D3" w:rsidRPr="00012457" w:rsidRDefault="000B03D3" w:rsidP="004D79C3">
      <w:pPr>
        <w:rPr>
          <w:rFonts w:cs="Tahoma"/>
        </w:rPr>
      </w:pPr>
      <w:r>
        <w:rPr>
          <w:rFonts w:cs="Tahoma"/>
        </w:rPr>
        <w:t>Although carbon offset standards are evolving and may change over time dependent on National criteria and legislative changes, t</w:t>
      </w:r>
      <w:r w:rsidRPr="00012457">
        <w:rPr>
          <w:rFonts w:cs="Tahoma"/>
        </w:rPr>
        <w:t xml:space="preserve">he </w:t>
      </w:r>
      <w:r w:rsidRPr="004D79C3">
        <w:rPr>
          <w:rFonts w:cs="Tahoma"/>
          <w:color w:val="FF0000"/>
        </w:rPr>
        <w:t xml:space="preserve">Shire/City/Town of [insert] </w:t>
      </w:r>
      <w:r w:rsidRPr="00012457">
        <w:rPr>
          <w:rFonts w:cs="Tahoma"/>
        </w:rPr>
        <w:t>asserts that all offsets purchased to supplement its emissions reductions practices will be verified independently</w:t>
      </w:r>
      <w:r>
        <w:rPr>
          <w:rFonts w:cs="Tahoma"/>
        </w:rPr>
        <w:t xml:space="preserve"> in keeping with best current information</w:t>
      </w:r>
      <w:r w:rsidRPr="00012457">
        <w:rPr>
          <w:rFonts w:cs="Tahoma"/>
        </w:rPr>
        <w:t xml:space="preserve">. </w:t>
      </w:r>
      <w:r>
        <w:rPr>
          <w:rFonts w:cs="Tahoma"/>
        </w:rPr>
        <w:t>Currently the National Carbon Offsets Standard (NCOS) is the most applicable verification criteria for carbon offsets purchase.</w:t>
      </w:r>
    </w:p>
    <w:p w14:paraId="0FCED933" w14:textId="77777777" w:rsidR="000B03D3" w:rsidRPr="00012457" w:rsidRDefault="000B03D3" w:rsidP="004D79C3">
      <w:pPr>
        <w:rPr>
          <w:rFonts w:cs="Tahoma"/>
        </w:rPr>
      </w:pPr>
      <w:r w:rsidRPr="00012457">
        <w:rPr>
          <w:rFonts w:cs="Tahoma"/>
        </w:rPr>
        <w:t xml:space="preserve">The </w:t>
      </w:r>
      <w:r w:rsidRPr="004D79C3">
        <w:rPr>
          <w:rFonts w:cs="Tahoma"/>
          <w:color w:val="FF0000"/>
        </w:rPr>
        <w:t xml:space="preserve">Shire/City/Town of [insert] </w:t>
      </w:r>
      <w:r>
        <w:rPr>
          <w:rFonts w:cs="Tahoma"/>
        </w:rPr>
        <w:t xml:space="preserve">will </w:t>
      </w:r>
      <w:r w:rsidRPr="00012457">
        <w:rPr>
          <w:rFonts w:cs="Tahoma"/>
        </w:rPr>
        <w:t>make its decisions on the purchase of verifiable carbon offsets on the basis of; a provider’s participation in a National or International accreditation scheme, its disclosed emissions offsets practices, its environmental management strategy (EMS)</w:t>
      </w:r>
      <w:r>
        <w:rPr>
          <w:rFonts w:cs="Tahoma"/>
        </w:rPr>
        <w:t xml:space="preserve"> or Corporate Social Responsibility Policy</w:t>
      </w:r>
      <w:r w:rsidRPr="00012457">
        <w:rPr>
          <w:rFonts w:cs="Tahoma"/>
        </w:rPr>
        <w:t xml:space="preserve"> and its relevance to the Local Government sector. </w:t>
      </w:r>
      <w:r>
        <w:rPr>
          <w:rFonts w:cs="Tahoma"/>
        </w:rPr>
        <w:t xml:space="preserve">At this stage, the </w:t>
      </w:r>
      <w:r w:rsidRPr="004D79C3">
        <w:rPr>
          <w:rFonts w:cs="Tahoma"/>
          <w:color w:val="FF0000"/>
        </w:rPr>
        <w:t xml:space="preserve">Shire/City/Town </w:t>
      </w:r>
      <w:r>
        <w:rPr>
          <w:rFonts w:cs="Tahoma"/>
        </w:rPr>
        <w:t>will consider voluntary offsets to be a legitimate source of emissions offsets until such time as a price on carbon is determined.</w:t>
      </w:r>
    </w:p>
    <w:p w14:paraId="0D6F2B22" w14:textId="77777777" w:rsidR="000B03D3" w:rsidRPr="00012457" w:rsidRDefault="000B03D3" w:rsidP="004D79C3">
      <w:pPr>
        <w:rPr>
          <w:rFonts w:cs="Tahoma"/>
        </w:rPr>
      </w:pPr>
    </w:p>
    <w:p w14:paraId="7CD67444" w14:textId="77777777" w:rsidR="000B03D3" w:rsidRDefault="000B03D3" w:rsidP="004D79C3">
      <w:pPr>
        <w:rPr>
          <w:rFonts w:cs="Tahoma"/>
        </w:rPr>
      </w:pPr>
      <w:r w:rsidRPr="00012457">
        <w:rPr>
          <w:rFonts w:cs="Tahoma"/>
        </w:rPr>
        <w:t xml:space="preserve">The </w:t>
      </w:r>
      <w:r w:rsidRPr="004D79C3">
        <w:rPr>
          <w:rFonts w:cs="Tahoma"/>
          <w:color w:val="FF0000"/>
        </w:rPr>
        <w:t xml:space="preserve">Shire/City/Town of [insert] </w:t>
      </w:r>
      <w:r w:rsidRPr="00012457">
        <w:rPr>
          <w:rFonts w:cs="Tahoma"/>
        </w:rPr>
        <w:t>may choose to use more than one offsets provider should this be deemed to be necessary to meet needs.</w:t>
      </w:r>
    </w:p>
    <w:p w14:paraId="45E10F8D" w14:textId="5F3E9EB8" w:rsidR="000B03D3" w:rsidRPr="00C1177A" w:rsidRDefault="001A385E" w:rsidP="004D79C3">
      <w:pPr>
        <w:pStyle w:val="Heading3Nonumbering"/>
      </w:pPr>
      <w:r>
        <w:t>Statement of Policy</w:t>
      </w:r>
    </w:p>
    <w:p w14:paraId="661E6B4A" w14:textId="77777777" w:rsidR="000B03D3" w:rsidRPr="00EC0F77" w:rsidRDefault="000B03D3" w:rsidP="004D79C3">
      <w:pPr>
        <w:rPr>
          <w:rFonts w:cs="Tahoma"/>
        </w:rPr>
      </w:pPr>
      <w:r w:rsidRPr="004D79C3">
        <w:rPr>
          <w:rFonts w:cs="Tahoma"/>
          <w:color w:val="FF0000"/>
        </w:rPr>
        <w:t xml:space="preserve">Shire/City/Town of [insert] </w:t>
      </w:r>
      <w:r w:rsidRPr="00EC0F77">
        <w:rPr>
          <w:rFonts w:cs="Tahoma"/>
        </w:rPr>
        <w:t>policy regarding Operational Carbon Neutrality is:</w:t>
      </w:r>
    </w:p>
    <w:p w14:paraId="3806D245" w14:textId="77777777" w:rsidR="000B03D3" w:rsidRPr="00EC0F77" w:rsidRDefault="000B03D3" w:rsidP="006253BA">
      <w:pPr>
        <w:pStyle w:val="ListParagraph"/>
        <w:numPr>
          <w:ilvl w:val="0"/>
          <w:numId w:val="19"/>
        </w:numPr>
        <w:rPr>
          <w:rFonts w:cs="Tahoma"/>
        </w:rPr>
      </w:pPr>
      <w:r w:rsidRPr="004D79C3">
        <w:rPr>
          <w:rFonts w:cs="Tahoma"/>
          <w:color w:val="FF0000"/>
        </w:rPr>
        <w:t xml:space="preserve">Shire/City/Town of [insert] </w:t>
      </w:r>
      <w:r w:rsidRPr="00EC0F77">
        <w:rPr>
          <w:rFonts w:cs="Tahoma"/>
        </w:rPr>
        <w:t>will strive toward verifiable, operational Carbon</w:t>
      </w:r>
      <w:r w:rsidRPr="00EC0F77">
        <w:rPr>
          <w:rFonts w:cs="Tahoma"/>
          <w:color w:val="0000FF"/>
        </w:rPr>
        <w:t xml:space="preserve"> </w:t>
      </w:r>
      <w:r w:rsidRPr="00EC0F77">
        <w:rPr>
          <w:rFonts w:cs="Tahoma"/>
        </w:rPr>
        <w:t>Neutrality.</w:t>
      </w:r>
    </w:p>
    <w:p w14:paraId="78BD797B" w14:textId="77777777" w:rsidR="000B03D3" w:rsidRPr="00EC0F77" w:rsidRDefault="000B03D3" w:rsidP="006253BA">
      <w:pPr>
        <w:pStyle w:val="ListParagraph"/>
        <w:numPr>
          <w:ilvl w:val="0"/>
          <w:numId w:val="19"/>
        </w:numPr>
        <w:rPr>
          <w:rFonts w:cs="Tahoma"/>
        </w:rPr>
      </w:pPr>
      <w:r w:rsidRPr="004D79C3">
        <w:rPr>
          <w:rFonts w:cs="Tahoma"/>
          <w:color w:val="FF0000"/>
        </w:rPr>
        <w:t xml:space="preserve">Shire/City/Town of [insert] </w:t>
      </w:r>
      <w:r w:rsidRPr="00EC0F77">
        <w:rPr>
          <w:rFonts w:cs="Tahoma"/>
        </w:rPr>
        <w:t>will attempt to achieve Carbon Neutrality and reduce carbon emissions via application of the ‘Emissions Reduction Principles’.</w:t>
      </w:r>
    </w:p>
    <w:p w14:paraId="17EA4A6A" w14:textId="77777777" w:rsidR="000B03D3" w:rsidRPr="00EC0F77" w:rsidRDefault="000B03D3" w:rsidP="006253BA">
      <w:pPr>
        <w:pStyle w:val="ListParagraph"/>
        <w:numPr>
          <w:ilvl w:val="0"/>
          <w:numId w:val="19"/>
        </w:numPr>
        <w:rPr>
          <w:rFonts w:cs="Tahoma"/>
        </w:rPr>
      </w:pPr>
      <w:r w:rsidRPr="00EC0F77">
        <w:rPr>
          <w:rFonts w:cs="Tahoma"/>
        </w:rPr>
        <w:t xml:space="preserve">Where </w:t>
      </w:r>
      <w:r w:rsidRPr="004D79C3">
        <w:rPr>
          <w:rFonts w:cs="Tahoma"/>
          <w:color w:val="FF0000"/>
        </w:rPr>
        <w:t xml:space="preserve">Shire/City/Town of [insert] </w:t>
      </w:r>
      <w:r w:rsidRPr="00EC0F77">
        <w:rPr>
          <w:rFonts w:cs="Tahoma"/>
        </w:rPr>
        <w:t>is unable to achieve Carbon Neutrality through modifications in energy efficiency and behaviour it will offset the residual greenhouse gas emissions in as transparent and verifiable a manner as possible.</w:t>
      </w:r>
    </w:p>
    <w:p w14:paraId="4EF63394" w14:textId="61EE91CF" w:rsidR="00861B3A" w:rsidRPr="004D79C3" w:rsidRDefault="001A385E" w:rsidP="004D79C3">
      <w:pPr>
        <w:pStyle w:val="Heading3Nonumbering"/>
        <w:rPr>
          <w:lang w:val="en"/>
        </w:rPr>
      </w:pPr>
      <w:r>
        <w:rPr>
          <w:lang w:val="en"/>
        </w:rPr>
        <w:t>Fra</w:t>
      </w:r>
      <w:r w:rsidR="0066555E">
        <w:rPr>
          <w:lang w:val="en"/>
        </w:rPr>
        <w:t xml:space="preserve">mework for Achieving </w:t>
      </w:r>
      <w:r w:rsidR="00861B3A">
        <w:rPr>
          <w:lang w:val="en"/>
        </w:rPr>
        <w:t xml:space="preserve">Policy Goals that do not </w:t>
      </w:r>
      <w:r w:rsidR="00EC0F77">
        <w:rPr>
          <w:lang w:val="en"/>
        </w:rPr>
        <w:t>R</w:t>
      </w:r>
      <w:r w:rsidR="00861B3A">
        <w:rPr>
          <w:lang w:val="en"/>
        </w:rPr>
        <w:t xml:space="preserve">elate to Offsetting </w:t>
      </w:r>
    </w:p>
    <w:p w14:paraId="08CF1D57" w14:textId="77777777" w:rsidR="000B03D3" w:rsidRPr="00745B75" w:rsidRDefault="000B03D3" w:rsidP="004D79C3">
      <w:pPr>
        <w:rPr>
          <w:bCs/>
          <w:lang w:val="en"/>
        </w:rPr>
      </w:pPr>
      <w:r w:rsidRPr="00745B75">
        <w:t xml:space="preserve">This section describes the </w:t>
      </w:r>
      <w:r w:rsidRPr="004D79C3">
        <w:rPr>
          <w:rFonts w:cs="Tahoma"/>
          <w:color w:val="FF0000"/>
        </w:rPr>
        <w:t xml:space="preserve">Shire/City/Town of [insert] </w:t>
      </w:r>
      <w:r w:rsidRPr="00745B75">
        <w:t>policy framework for achieving its aim of carbon neutrality by engaging in the ‘Principles’ described in the policy which do not pertain to the purchase of offsets</w:t>
      </w:r>
      <w:r>
        <w:t xml:space="preserve">, </w:t>
      </w:r>
      <w:proofErr w:type="gramStart"/>
      <w:r>
        <w:t>n</w:t>
      </w:r>
      <w:r w:rsidRPr="00745B75">
        <w:t>amely;</w:t>
      </w:r>
      <w:proofErr w:type="gramEnd"/>
      <w:r w:rsidRPr="00745B75">
        <w:t xml:space="preserve"> </w:t>
      </w:r>
      <w:r w:rsidRPr="00745B75">
        <w:rPr>
          <w:bCs/>
          <w:lang w:val="en"/>
        </w:rPr>
        <w:t>Emissions Avoidance, Emissions Reduction</w:t>
      </w:r>
      <w:r w:rsidRPr="00745B75">
        <w:rPr>
          <w:lang w:val="en"/>
        </w:rPr>
        <w:t xml:space="preserve"> and </w:t>
      </w:r>
      <w:r w:rsidRPr="00745B75">
        <w:rPr>
          <w:bCs/>
          <w:lang w:val="en"/>
        </w:rPr>
        <w:t>Switching Energy Sources.</w:t>
      </w:r>
    </w:p>
    <w:p w14:paraId="3BC08254" w14:textId="77777777" w:rsidR="000B03D3" w:rsidRPr="00745B75" w:rsidRDefault="000B03D3" w:rsidP="004D79C3">
      <w:pPr>
        <w:rPr>
          <w:lang w:val="en"/>
        </w:rPr>
      </w:pPr>
      <w:r w:rsidRPr="00745B75">
        <w:rPr>
          <w:bCs/>
          <w:lang w:val="en"/>
        </w:rPr>
        <w:t xml:space="preserve">These policy goals relate to the capacity of the </w:t>
      </w:r>
      <w:r w:rsidRPr="004D79C3">
        <w:rPr>
          <w:bCs/>
          <w:color w:val="FF0000"/>
          <w:lang w:val="en"/>
        </w:rPr>
        <w:t xml:space="preserve">Shire/City/Town of [insert] </w:t>
      </w:r>
      <w:r w:rsidRPr="00745B75">
        <w:rPr>
          <w:bCs/>
          <w:lang w:val="en"/>
        </w:rPr>
        <w:t xml:space="preserve">to </w:t>
      </w:r>
      <w:r>
        <w:rPr>
          <w:bCs/>
          <w:lang w:val="en"/>
        </w:rPr>
        <w:t>influence</w:t>
      </w:r>
      <w:r w:rsidRPr="00745B75">
        <w:rPr>
          <w:bCs/>
          <w:lang w:val="en"/>
        </w:rPr>
        <w:t xml:space="preserve"> current </w:t>
      </w:r>
      <w:r>
        <w:rPr>
          <w:bCs/>
          <w:lang w:val="en"/>
        </w:rPr>
        <w:t xml:space="preserve">staff and visitor </w:t>
      </w:r>
      <w:proofErr w:type="spellStart"/>
      <w:r w:rsidRPr="00745B75">
        <w:rPr>
          <w:bCs/>
          <w:lang w:val="en"/>
        </w:rPr>
        <w:t>behaviours</w:t>
      </w:r>
      <w:proofErr w:type="spellEnd"/>
      <w:r w:rsidRPr="00745B75">
        <w:rPr>
          <w:bCs/>
          <w:lang w:val="en"/>
        </w:rPr>
        <w:t xml:space="preserve"> and commit to </w:t>
      </w:r>
      <w:proofErr w:type="spellStart"/>
      <w:r w:rsidRPr="00745B75">
        <w:rPr>
          <w:bCs/>
          <w:lang w:val="en"/>
        </w:rPr>
        <w:t>operationalising</w:t>
      </w:r>
      <w:proofErr w:type="spellEnd"/>
      <w:r w:rsidRPr="00745B75">
        <w:rPr>
          <w:bCs/>
          <w:lang w:val="en"/>
        </w:rPr>
        <w:t xml:space="preserve"> sustainability initiatives. </w:t>
      </w:r>
      <w:r w:rsidRPr="00745B75">
        <w:rPr>
          <w:lang w:val="en"/>
        </w:rPr>
        <w:t xml:space="preserve"> </w:t>
      </w:r>
    </w:p>
    <w:p w14:paraId="3F5236AD" w14:textId="77777777" w:rsidR="000B03D3" w:rsidRPr="00A31CB4" w:rsidRDefault="000B03D3" w:rsidP="004D79C3">
      <w:pPr>
        <w:pStyle w:val="Heading4Nonumbering"/>
        <w:rPr>
          <w:lang w:val="en"/>
        </w:rPr>
      </w:pPr>
      <w:r w:rsidRPr="00A31CB4">
        <w:rPr>
          <w:lang w:val="en"/>
        </w:rPr>
        <w:t xml:space="preserve">1. </w:t>
      </w:r>
      <w:r>
        <w:rPr>
          <w:lang w:val="en"/>
        </w:rPr>
        <w:t>Working towards Energy Efficiency</w:t>
      </w:r>
    </w:p>
    <w:p w14:paraId="50085254" w14:textId="77777777" w:rsidR="000B03D3" w:rsidRDefault="000B03D3" w:rsidP="004D79C3">
      <w:pPr>
        <w:rPr>
          <w:lang w:val="en"/>
        </w:rPr>
      </w:pPr>
      <w:r>
        <w:rPr>
          <w:lang w:val="en"/>
        </w:rPr>
        <w:t xml:space="preserve">The </w:t>
      </w:r>
      <w:r w:rsidRPr="004D79C3">
        <w:rPr>
          <w:color w:val="FF0000"/>
          <w:lang w:val="en"/>
        </w:rPr>
        <w:t xml:space="preserve">Shire/City/Town of [insert] </w:t>
      </w:r>
      <w:r>
        <w:rPr>
          <w:lang w:val="en"/>
        </w:rPr>
        <w:t xml:space="preserve">will seek, where economically and practically </w:t>
      </w:r>
      <w:proofErr w:type="gramStart"/>
      <w:r>
        <w:rPr>
          <w:lang w:val="en"/>
        </w:rPr>
        <w:t>possible</w:t>
      </w:r>
      <w:proofErr w:type="gramEnd"/>
      <w:r>
        <w:rPr>
          <w:lang w:val="en"/>
        </w:rPr>
        <w:t xml:space="preserve"> to update or upgrade inefficient equipment, including building fittings and utilities, to meet higher energy efficiency standards.</w:t>
      </w:r>
    </w:p>
    <w:p w14:paraId="64AE33D9" w14:textId="77777777" w:rsidR="000B03D3" w:rsidRPr="00A31CB4" w:rsidRDefault="000B03D3" w:rsidP="004D79C3">
      <w:pPr>
        <w:pStyle w:val="Heading4Nonumbering"/>
        <w:rPr>
          <w:lang w:val="en"/>
        </w:rPr>
      </w:pPr>
      <w:r w:rsidRPr="00A31CB4">
        <w:rPr>
          <w:lang w:val="en"/>
        </w:rPr>
        <w:t xml:space="preserve">2. </w:t>
      </w:r>
      <w:r>
        <w:rPr>
          <w:lang w:val="en"/>
        </w:rPr>
        <w:t xml:space="preserve">Implementing </w:t>
      </w:r>
      <w:proofErr w:type="spellStart"/>
      <w:r>
        <w:rPr>
          <w:lang w:val="en"/>
        </w:rPr>
        <w:t>Behaviour</w:t>
      </w:r>
      <w:proofErr w:type="spellEnd"/>
      <w:r>
        <w:rPr>
          <w:lang w:val="en"/>
        </w:rPr>
        <w:t xml:space="preserve"> Change Strategies</w:t>
      </w:r>
    </w:p>
    <w:p w14:paraId="0A07F15D" w14:textId="77777777" w:rsidR="000B03D3" w:rsidRDefault="000B03D3" w:rsidP="004D79C3">
      <w:pPr>
        <w:rPr>
          <w:lang w:val="en"/>
        </w:rPr>
      </w:pPr>
      <w:r>
        <w:rPr>
          <w:lang w:val="en"/>
        </w:rPr>
        <w:t xml:space="preserve">The </w:t>
      </w:r>
      <w:r w:rsidRPr="004D79C3">
        <w:rPr>
          <w:color w:val="FF0000"/>
          <w:lang w:val="en"/>
        </w:rPr>
        <w:t xml:space="preserve">Shire/City/Town of [insert] </w:t>
      </w:r>
      <w:r>
        <w:rPr>
          <w:lang w:val="en"/>
        </w:rPr>
        <w:t xml:space="preserve">will develop, a program of </w:t>
      </w:r>
      <w:proofErr w:type="spellStart"/>
      <w:r>
        <w:rPr>
          <w:lang w:val="en"/>
        </w:rPr>
        <w:t>behaviour</w:t>
      </w:r>
      <w:proofErr w:type="spellEnd"/>
      <w:r>
        <w:rPr>
          <w:lang w:val="en"/>
        </w:rPr>
        <w:t xml:space="preserve"> </w:t>
      </w:r>
      <w:proofErr w:type="gramStart"/>
      <w:r>
        <w:rPr>
          <w:lang w:val="en"/>
        </w:rPr>
        <w:t>change</w:t>
      </w:r>
      <w:proofErr w:type="gramEnd"/>
      <w:r>
        <w:rPr>
          <w:lang w:val="en"/>
        </w:rPr>
        <w:t xml:space="preserve"> initiatives for </w:t>
      </w:r>
      <w:r w:rsidRPr="004D79C3">
        <w:rPr>
          <w:color w:val="FF0000"/>
          <w:lang w:val="en"/>
        </w:rPr>
        <w:t xml:space="preserve">Shire/City/Town </w:t>
      </w:r>
      <w:r>
        <w:rPr>
          <w:lang w:val="en"/>
        </w:rPr>
        <w:t xml:space="preserve">staff, to inform and influence energy efficient </w:t>
      </w:r>
      <w:proofErr w:type="spellStart"/>
      <w:r>
        <w:rPr>
          <w:lang w:val="en"/>
        </w:rPr>
        <w:t>behaviours</w:t>
      </w:r>
      <w:proofErr w:type="spellEnd"/>
      <w:r>
        <w:rPr>
          <w:lang w:val="en"/>
        </w:rPr>
        <w:t xml:space="preserve"> in the carrying out of Local Government services.</w:t>
      </w:r>
    </w:p>
    <w:p w14:paraId="6DC334FB" w14:textId="77777777" w:rsidR="000B03D3" w:rsidRDefault="000B03D3" w:rsidP="004D79C3">
      <w:pPr>
        <w:rPr>
          <w:lang w:val="en"/>
        </w:rPr>
      </w:pPr>
    </w:p>
    <w:p w14:paraId="74D463DC" w14:textId="77777777" w:rsidR="000B03D3" w:rsidRPr="00A31CB4" w:rsidRDefault="000B03D3" w:rsidP="004D79C3">
      <w:pPr>
        <w:pStyle w:val="Heading4Nonumbering"/>
        <w:rPr>
          <w:lang w:val="en"/>
        </w:rPr>
      </w:pPr>
      <w:r w:rsidRPr="00A31CB4">
        <w:rPr>
          <w:lang w:val="en"/>
        </w:rPr>
        <w:lastRenderedPageBreak/>
        <w:t xml:space="preserve">3. </w:t>
      </w:r>
      <w:r>
        <w:rPr>
          <w:lang w:val="en"/>
        </w:rPr>
        <w:t>Publishing Achievements</w:t>
      </w:r>
    </w:p>
    <w:p w14:paraId="33B521A1" w14:textId="582211EF" w:rsidR="000B03D3" w:rsidRDefault="000B03D3" w:rsidP="00814971">
      <w:pPr>
        <w:pStyle w:val="BlueHyperlink"/>
        <w:rPr>
          <w:spacing w:val="-3"/>
          <w:lang w:val="en"/>
        </w:rPr>
      </w:pPr>
      <w:r>
        <w:rPr>
          <w:lang w:val="en"/>
        </w:rPr>
        <w:t xml:space="preserve">The </w:t>
      </w:r>
      <w:r w:rsidRPr="004D79C3">
        <w:rPr>
          <w:color w:val="FF0000"/>
          <w:lang w:val="en"/>
        </w:rPr>
        <w:t xml:space="preserve">Shire/City/Town of [insert] </w:t>
      </w:r>
      <w:r>
        <w:rPr>
          <w:lang w:val="en"/>
        </w:rPr>
        <w:t xml:space="preserve">will </w:t>
      </w:r>
      <w:proofErr w:type="spellStart"/>
      <w:r>
        <w:rPr>
          <w:lang w:val="en"/>
        </w:rPr>
        <w:t>publicise</w:t>
      </w:r>
      <w:proofErr w:type="spellEnd"/>
      <w:r>
        <w:rPr>
          <w:lang w:val="en"/>
        </w:rPr>
        <w:t xml:space="preserve"> its energy efficiency achievements via the Annual Climate Change and Sustainability Reporting Initiative, the WALGA Climate Change Management Toolkit website and Western Councillor. </w:t>
      </w:r>
    </w:p>
    <w:p w14:paraId="46D7F468" w14:textId="40DE5810" w:rsidR="000B03D3" w:rsidRPr="00A31CB4" w:rsidRDefault="001A64DE" w:rsidP="004D79C3">
      <w:pPr>
        <w:pStyle w:val="Heading4Nonumbering"/>
      </w:pPr>
      <w:r>
        <w:t>4</w:t>
      </w:r>
      <w:r w:rsidR="000B03D3" w:rsidRPr="00A31CB4">
        <w:t xml:space="preserve">. </w:t>
      </w:r>
      <w:r w:rsidR="000B03D3">
        <w:t>Supporting Sustainable Procurement and Consumption Practices.</w:t>
      </w:r>
    </w:p>
    <w:p w14:paraId="45F0A017" w14:textId="5EC50C51" w:rsidR="000B03D3" w:rsidRDefault="000B03D3" w:rsidP="004D79C3">
      <w:pPr>
        <w:rPr>
          <w:rFonts w:cs="Tahoma"/>
        </w:rPr>
      </w:pPr>
      <w:r>
        <w:rPr>
          <w:rFonts w:cs="Tahoma"/>
        </w:rPr>
        <w:t xml:space="preserve">The </w:t>
      </w:r>
      <w:r w:rsidRPr="004D79C3">
        <w:rPr>
          <w:rFonts w:cs="Tahoma"/>
          <w:color w:val="FF0000"/>
        </w:rPr>
        <w:t xml:space="preserve">Shire/City/Town of [insert] </w:t>
      </w:r>
      <w:r>
        <w:rPr>
          <w:rFonts w:cs="Tahoma"/>
        </w:rPr>
        <w:t>will seek to adhere, where possible, to t</w:t>
      </w:r>
      <w:r w:rsidRPr="00745B75">
        <w:rPr>
          <w:rFonts w:cs="Tahoma"/>
        </w:rPr>
        <w:t xml:space="preserve">he sustainable procurement policies and general purchasing policies of </w:t>
      </w:r>
      <w:r>
        <w:rPr>
          <w:rFonts w:cs="Tahoma"/>
        </w:rPr>
        <w:t xml:space="preserve">the Local </w:t>
      </w:r>
      <w:proofErr w:type="gramStart"/>
      <w:r>
        <w:rPr>
          <w:rFonts w:cs="Tahoma"/>
        </w:rPr>
        <w:t>Government, and</w:t>
      </w:r>
      <w:proofErr w:type="gramEnd"/>
      <w:r>
        <w:rPr>
          <w:rFonts w:cs="Tahoma"/>
        </w:rPr>
        <w:t xml:space="preserve"> will adapt these to ensure they meet ‘best practice’ procurement objectives as new practices and standards emerge</w:t>
      </w:r>
      <w:r w:rsidRPr="00745B75">
        <w:rPr>
          <w:rFonts w:cs="Tahoma"/>
        </w:rPr>
        <w:t>.</w:t>
      </w:r>
    </w:p>
    <w:p w14:paraId="3B3A7855" w14:textId="7CADD7AE" w:rsidR="000B03D3" w:rsidRPr="00A31CB4" w:rsidRDefault="001A64DE" w:rsidP="004D79C3">
      <w:pPr>
        <w:pStyle w:val="Heading4Nonumbering"/>
      </w:pPr>
      <w:r>
        <w:t>5</w:t>
      </w:r>
      <w:r w:rsidR="000B03D3" w:rsidRPr="00A31CB4">
        <w:t xml:space="preserve">. </w:t>
      </w:r>
      <w:r w:rsidR="000B03D3">
        <w:t>Working towards Adaptive Emissions Management Practices.</w:t>
      </w:r>
    </w:p>
    <w:p w14:paraId="4D2736E2" w14:textId="77777777" w:rsidR="000B03D3" w:rsidRPr="00745B75" w:rsidRDefault="000B03D3" w:rsidP="004D79C3">
      <w:pPr>
        <w:rPr>
          <w:rFonts w:cs="Tahoma"/>
        </w:rPr>
      </w:pPr>
      <w:r>
        <w:rPr>
          <w:rFonts w:cs="Tahoma"/>
        </w:rPr>
        <w:t xml:space="preserve">The </w:t>
      </w:r>
      <w:r w:rsidRPr="004D79C3">
        <w:rPr>
          <w:rFonts w:cs="Tahoma"/>
          <w:color w:val="FF0000"/>
        </w:rPr>
        <w:t xml:space="preserve">Shire/City/Town of [insert] </w:t>
      </w:r>
      <w:r>
        <w:rPr>
          <w:rFonts w:cs="Tahoma"/>
        </w:rPr>
        <w:t xml:space="preserve">will seek to be adaptive in its approach to Emissions Management, and will monitor trends, new legislation and policy at a State and Commonwealth </w:t>
      </w:r>
      <w:proofErr w:type="gramStart"/>
      <w:r>
        <w:rPr>
          <w:rFonts w:cs="Tahoma"/>
        </w:rPr>
        <w:t>level, and</w:t>
      </w:r>
      <w:proofErr w:type="gramEnd"/>
      <w:r>
        <w:rPr>
          <w:rFonts w:cs="Tahoma"/>
        </w:rPr>
        <w:t xml:space="preserve"> ensure that its practices meet appropriate standards at all times.</w:t>
      </w:r>
    </w:p>
    <w:p w14:paraId="11536044" w14:textId="1F54EBCB" w:rsidR="00EC0F77" w:rsidRPr="007443A3" w:rsidRDefault="00EC0F77" w:rsidP="004D79C3">
      <w:pPr>
        <w:pStyle w:val="Heading3Nonumbering"/>
        <w:rPr>
          <w:lang w:val="en"/>
        </w:rPr>
      </w:pPr>
      <w:r>
        <w:rPr>
          <w:lang w:val="en"/>
        </w:rPr>
        <w:t xml:space="preserve">Framework for Achieving Policy Goals that Relate to Offsetting </w:t>
      </w:r>
    </w:p>
    <w:p w14:paraId="790CEDA2" w14:textId="77777777" w:rsidR="000B03D3" w:rsidRDefault="000B03D3" w:rsidP="004D79C3">
      <w:r w:rsidRPr="00745B75">
        <w:t>This section describes the policy framework</w:t>
      </w:r>
      <w:r>
        <w:t xml:space="preserve"> of</w:t>
      </w:r>
      <w:r w:rsidRPr="00745B75">
        <w:t xml:space="preserve"> </w:t>
      </w:r>
      <w:r w:rsidRPr="004D79C3">
        <w:rPr>
          <w:rFonts w:cs="Tahoma"/>
          <w:color w:val="FF0000"/>
        </w:rPr>
        <w:t xml:space="preserve">Shire/City/Town of [insert] </w:t>
      </w:r>
      <w:r w:rsidRPr="00745B75">
        <w:t xml:space="preserve">for achieving its aim of carbon neutrality </w:t>
      </w:r>
      <w:r w:rsidRPr="00EC0F77">
        <w:t xml:space="preserve">by engaging in the ‘Principles’ described in the policy which pertain to the purchase of offsets, </w:t>
      </w:r>
      <w:proofErr w:type="gramStart"/>
      <w:r w:rsidRPr="00EC0F77">
        <w:t>namely;</w:t>
      </w:r>
      <w:proofErr w:type="gramEnd"/>
      <w:r w:rsidRPr="00EC0F77">
        <w:t xml:space="preserve"> Measurement, Target Setting, </w:t>
      </w:r>
      <w:r w:rsidRPr="004D79C3">
        <w:rPr>
          <w:bCs/>
          <w:lang w:val="en"/>
        </w:rPr>
        <w:t>Assessment and Monitor</w:t>
      </w:r>
      <w:r w:rsidRPr="004D79C3">
        <w:rPr>
          <w:szCs w:val="18"/>
          <w:lang w:val="en"/>
        </w:rPr>
        <w:t xml:space="preserve">ing and </w:t>
      </w:r>
      <w:r w:rsidRPr="004D79C3">
        <w:rPr>
          <w:bCs/>
          <w:lang w:val="en"/>
        </w:rPr>
        <w:t>Offsetting</w:t>
      </w:r>
      <w:r w:rsidRPr="004D79C3">
        <w:rPr>
          <w:szCs w:val="18"/>
          <w:lang w:val="en"/>
        </w:rPr>
        <w:t xml:space="preserve"> and Sequestering.</w:t>
      </w:r>
    </w:p>
    <w:p w14:paraId="69E6A362" w14:textId="77777777" w:rsidR="000B03D3" w:rsidRPr="00E86BC4" w:rsidRDefault="000B03D3" w:rsidP="004D79C3">
      <w:pPr>
        <w:pStyle w:val="Heading4Nonumbering"/>
      </w:pPr>
      <w:r>
        <w:t xml:space="preserve">1. </w:t>
      </w:r>
      <w:r w:rsidRPr="00E86BC4">
        <w:t>Gather and input data into Monitoring Tool</w:t>
      </w:r>
    </w:p>
    <w:p w14:paraId="5016E1A2" w14:textId="10DF3D32" w:rsidR="000B03D3" w:rsidRDefault="000B03D3" w:rsidP="004D79C3">
      <w:r>
        <w:t xml:space="preserve">As part of </w:t>
      </w:r>
      <w:r w:rsidRPr="004D79C3">
        <w:rPr>
          <w:rFonts w:cs="Tahoma"/>
          <w:color w:val="FF0000"/>
        </w:rPr>
        <w:t>Shire/City/Town of [insert]</w:t>
      </w:r>
      <w:r>
        <w:t xml:space="preserve"> operations, greenhouse gas emissions created that are within this policy’s scope </w:t>
      </w:r>
      <w:proofErr w:type="gramStart"/>
      <w:r>
        <w:t>namely;</w:t>
      </w:r>
      <w:proofErr w:type="gramEnd"/>
      <w:r>
        <w:t xml:space="preserve"> Flights, Fleet Operation and Purchased Energy, will be entered into a monitoring tool on a schedule that is deemed appropriate to allow for timely response to any offsetting and reporting requirements.</w:t>
      </w:r>
    </w:p>
    <w:p w14:paraId="2301183D" w14:textId="77777777" w:rsidR="000B03D3" w:rsidRPr="00E86BC4" w:rsidRDefault="000B03D3" w:rsidP="004D79C3">
      <w:pPr>
        <w:pStyle w:val="Heading4Nonumbering"/>
      </w:pPr>
      <w:r>
        <w:t xml:space="preserve">2. </w:t>
      </w:r>
      <w:r w:rsidRPr="00E86BC4">
        <w:t xml:space="preserve">Assess Carbon Liability </w:t>
      </w:r>
    </w:p>
    <w:p w14:paraId="7C0B9567" w14:textId="64F7B591" w:rsidR="000B03D3" w:rsidRDefault="000B03D3" w:rsidP="004D79C3">
      <w:r>
        <w:t xml:space="preserve">Twice yearly, consistent with the end of financial year and mid-year financial review processes, the </w:t>
      </w:r>
      <w:r w:rsidRPr="004D79C3">
        <w:rPr>
          <w:rFonts w:cs="Tahoma"/>
          <w:color w:val="FF0000"/>
        </w:rPr>
        <w:t>Shire/City/Town of [insert]</w:t>
      </w:r>
      <w:r w:rsidRPr="004D79C3">
        <w:rPr>
          <w:color w:val="FF0000"/>
        </w:rPr>
        <w:t xml:space="preserve"> </w:t>
      </w:r>
      <w:r>
        <w:t>carbon liability will be assessed using the Local Government Greenhouse Gas Reporting and Abatement Platform, to account for the carbon expended in the previous year as a result of the operations within this policy’s scope.</w:t>
      </w:r>
    </w:p>
    <w:p w14:paraId="48BE8483" w14:textId="77777777" w:rsidR="000B03D3" w:rsidRPr="00E86BC4" w:rsidRDefault="000B03D3" w:rsidP="004D79C3">
      <w:pPr>
        <w:pStyle w:val="Heading4Nonumbering"/>
      </w:pPr>
      <w:r>
        <w:t xml:space="preserve"> 3. </w:t>
      </w:r>
      <w:r w:rsidRPr="00E86BC4">
        <w:t xml:space="preserve">Acquit Carbon Liability </w:t>
      </w:r>
    </w:p>
    <w:p w14:paraId="4FEE6144" w14:textId="2F4EB14A" w:rsidR="000B03D3" w:rsidRDefault="000B03D3" w:rsidP="004D79C3">
      <w:pPr>
        <w:rPr>
          <w:rFonts w:cs="Tahoma"/>
          <w:u w:val="single"/>
        </w:rPr>
      </w:pPr>
      <w:r>
        <w:t xml:space="preserve">Based on the liability assessed above </w:t>
      </w:r>
      <w:r w:rsidRPr="004D79C3">
        <w:rPr>
          <w:rFonts w:cs="Tahoma"/>
          <w:color w:val="FF0000"/>
        </w:rPr>
        <w:t>Shire/City/Town of [insert]</w:t>
      </w:r>
      <w:r w:rsidRPr="004D79C3">
        <w:rPr>
          <w:color w:val="FF0000"/>
        </w:rPr>
        <w:t xml:space="preserve"> </w:t>
      </w:r>
      <w:r>
        <w:t xml:space="preserve">will then acquit the residual GHG liability </w:t>
      </w:r>
      <w:r>
        <w:rPr>
          <w:rFonts w:cs="Tahoma"/>
        </w:rPr>
        <w:t xml:space="preserve">in a manner that is in keeping with </w:t>
      </w:r>
      <w:r w:rsidRPr="004D79C3">
        <w:rPr>
          <w:rFonts w:cs="Tahoma"/>
          <w:color w:val="FF0000"/>
        </w:rPr>
        <w:t xml:space="preserve">Shire/City/Town of [insert] </w:t>
      </w:r>
      <w:r>
        <w:rPr>
          <w:rFonts w:cs="Tahoma"/>
        </w:rPr>
        <w:t xml:space="preserve">values and is as transparent and independently verifiable as possible.  </w:t>
      </w:r>
    </w:p>
    <w:p w14:paraId="7F6412E7" w14:textId="77777777" w:rsidR="000B03D3" w:rsidRPr="00E86BC4" w:rsidRDefault="000B03D3" w:rsidP="004D79C3">
      <w:pPr>
        <w:pStyle w:val="Heading4Nonumbering"/>
      </w:pPr>
      <w:r>
        <w:t xml:space="preserve">4. </w:t>
      </w:r>
      <w:r w:rsidRPr="00E86BC4">
        <w:t>External Assurance</w:t>
      </w:r>
    </w:p>
    <w:p w14:paraId="3D36226D" w14:textId="77777777" w:rsidR="000B03D3" w:rsidRDefault="000B03D3" w:rsidP="004D79C3">
      <w:r>
        <w:t xml:space="preserve">An independent auditor will be engaged by </w:t>
      </w:r>
      <w:r w:rsidRPr="004D79C3">
        <w:rPr>
          <w:rFonts w:cs="Tahoma"/>
          <w:color w:val="FF0000"/>
        </w:rPr>
        <w:t xml:space="preserve">Shire/City/Town of [insert] </w:t>
      </w:r>
      <w:r>
        <w:t xml:space="preserve">to verify that </w:t>
      </w:r>
      <w:r w:rsidRPr="004D79C3">
        <w:rPr>
          <w:rFonts w:cs="Tahoma"/>
          <w:color w:val="FF0000"/>
        </w:rPr>
        <w:t xml:space="preserve">Shire/City/Town of [insert] </w:t>
      </w:r>
      <w:r>
        <w:t>has offset its liability and can lay legitimate claim to Carbon Neutrality.</w:t>
      </w:r>
    </w:p>
    <w:p w14:paraId="2E356065" w14:textId="77777777" w:rsidR="000B03D3" w:rsidRPr="00E86BC4" w:rsidRDefault="000B03D3" w:rsidP="004D79C3">
      <w:pPr>
        <w:pStyle w:val="Heading4Nonumbering"/>
      </w:pPr>
      <w:r>
        <w:t xml:space="preserve">5. </w:t>
      </w:r>
      <w:r w:rsidRPr="00E86BC4">
        <w:t xml:space="preserve">Events </w:t>
      </w:r>
    </w:p>
    <w:p w14:paraId="50BFD6AF" w14:textId="77777777" w:rsidR="000B03D3" w:rsidRDefault="000B03D3" w:rsidP="004D79C3">
      <w:r>
        <w:t xml:space="preserve">Carbon liabilities for </w:t>
      </w:r>
      <w:r w:rsidRPr="004D79C3">
        <w:rPr>
          <w:rFonts w:cs="Tahoma"/>
          <w:color w:val="FF0000"/>
        </w:rPr>
        <w:t xml:space="preserve">Shire/City/Town of [insert] </w:t>
      </w:r>
      <w:r>
        <w:t xml:space="preserve">events will be assessed and acquitted on an </w:t>
      </w:r>
      <w:proofErr w:type="gramStart"/>
      <w:r>
        <w:t>event by event</w:t>
      </w:r>
      <w:proofErr w:type="gramEnd"/>
      <w:r>
        <w:t xml:space="preserve"> basis. Executive Managers responsible for events are also responsible for assessment and acquittal of the carbon liability of events within their purview.</w:t>
      </w:r>
    </w:p>
    <w:p w14:paraId="710E5A70" w14:textId="77777777" w:rsidR="000B03D3" w:rsidRDefault="000B03D3" w:rsidP="004D79C3">
      <w:pPr>
        <w:pStyle w:val="Heading3Nonumbering"/>
      </w:pPr>
      <w:r w:rsidRPr="00C1177A">
        <w:lastRenderedPageBreak/>
        <w:t>RESPONSIBILITY</w:t>
      </w:r>
    </w:p>
    <w:p w14:paraId="623C5C06" w14:textId="77777777" w:rsidR="000B03D3" w:rsidRDefault="000B03D3" w:rsidP="00903D08">
      <w:pPr>
        <w:rPr>
          <w:spacing w:val="-3"/>
        </w:rPr>
      </w:pPr>
      <w:r w:rsidRPr="002F5DD5">
        <w:rPr>
          <w:spacing w:val="-3"/>
        </w:rPr>
        <w:t>The Executive Team is responsible for:</w:t>
      </w:r>
    </w:p>
    <w:p w14:paraId="50D396DB" w14:textId="77777777" w:rsidR="000B03D3" w:rsidRPr="004D79C3" w:rsidRDefault="000B03D3" w:rsidP="006253BA">
      <w:pPr>
        <w:pStyle w:val="ListParagraph"/>
        <w:numPr>
          <w:ilvl w:val="0"/>
          <w:numId w:val="20"/>
        </w:numPr>
        <w:rPr>
          <w:spacing w:val="-3"/>
        </w:rPr>
      </w:pPr>
      <w:r w:rsidRPr="004D79C3">
        <w:rPr>
          <w:spacing w:val="-3"/>
        </w:rPr>
        <w:t xml:space="preserve">supporting the intent of the ‘Operational Carbon Management Administrative Policy’ across all policy and service </w:t>
      </w:r>
      <w:proofErr w:type="gramStart"/>
      <w:r w:rsidRPr="004D79C3">
        <w:rPr>
          <w:spacing w:val="-3"/>
        </w:rPr>
        <w:t>areas;</w:t>
      </w:r>
      <w:proofErr w:type="gramEnd"/>
    </w:p>
    <w:p w14:paraId="604F30AA" w14:textId="77777777" w:rsidR="000B03D3" w:rsidRPr="004D79C3" w:rsidRDefault="000B03D3" w:rsidP="006253BA">
      <w:pPr>
        <w:pStyle w:val="ListParagraph"/>
        <w:numPr>
          <w:ilvl w:val="0"/>
          <w:numId w:val="20"/>
        </w:numPr>
        <w:rPr>
          <w:spacing w:val="-3"/>
        </w:rPr>
      </w:pPr>
      <w:r w:rsidRPr="004D79C3">
        <w:rPr>
          <w:spacing w:val="-3"/>
        </w:rPr>
        <w:t>assessing and endorsing any subsequent policy implementation strategies; and</w:t>
      </w:r>
    </w:p>
    <w:p w14:paraId="590AD32E" w14:textId="77777777" w:rsidR="000B03D3" w:rsidRPr="004D79C3" w:rsidRDefault="000B03D3" w:rsidP="006253BA">
      <w:pPr>
        <w:pStyle w:val="ListParagraph"/>
        <w:numPr>
          <w:ilvl w:val="0"/>
          <w:numId w:val="20"/>
        </w:numPr>
        <w:rPr>
          <w:spacing w:val="-3"/>
        </w:rPr>
      </w:pPr>
      <w:r w:rsidRPr="004D79C3">
        <w:rPr>
          <w:spacing w:val="-3"/>
        </w:rPr>
        <w:t>assessing and endorsing subsequent financial and human resourcing needs of the ‘Operational Carbon Management Administrative Policy’</w:t>
      </w:r>
    </w:p>
    <w:p w14:paraId="0F547B5B" w14:textId="77777777" w:rsidR="000B03D3" w:rsidRDefault="000B03D3" w:rsidP="00903D08">
      <w:pPr>
        <w:rPr>
          <w:b/>
          <w:spacing w:val="-3"/>
        </w:rPr>
      </w:pPr>
    </w:p>
    <w:p w14:paraId="370D1E43" w14:textId="77777777" w:rsidR="000B03D3" w:rsidRDefault="000B03D3" w:rsidP="00903D08">
      <w:pPr>
        <w:rPr>
          <w:spacing w:val="-3"/>
        </w:rPr>
      </w:pPr>
      <w:r w:rsidRPr="00B646BE">
        <w:t>The</w:t>
      </w:r>
      <w:r>
        <w:rPr>
          <w:spacing w:val="-3"/>
        </w:rPr>
        <w:t xml:space="preserve"> </w:t>
      </w:r>
      <w:r w:rsidRPr="004D79C3">
        <w:rPr>
          <w:b/>
          <w:bCs/>
          <w:spacing w:val="-3"/>
        </w:rPr>
        <w:t>Climate Change Officer / Sustainability Officer / Environment Officer (delete as appropriate)</w:t>
      </w:r>
      <w:r>
        <w:rPr>
          <w:spacing w:val="-3"/>
        </w:rPr>
        <w:t xml:space="preserve"> is responsible for:</w:t>
      </w:r>
    </w:p>
    <w:p w14:paraId="211F8A5C" w14:textId="77777777" w:rsidR="000B03D3" w:rsidRPr="004D79C3" w:rsidRDefault="000B03D3" w:rsidP="006253BA">
      <w:pPr>
        <w:pStyle w:val="ListParagraph"/>
        <w:numPr>
          <w:ilvl w:val="0"/>
          <w:numId w:val="21"/>
        </w:numPr>
        <w:rPr>
          <w:spacing w:val="-3"/>
        </w:rPr>
      </w:pPr>
      <w:r w:rsidRPr="004D79C3">
        <w:rPr>
          <w:spacing w:val="-3"/>
        </w:rPr>
        <w:t xml:space="preserve">ensuring all staff with carbon assessment and reporting responsibility are trained in relevant reporting </w:t>
      </w:r>
      <w:proofErr w:type="gramStart"/>
      <w:r w:rsidRPr="004D79C3">
        <w:rPr>
          <w:spacing w:val="-3"/>
        </w:rPr>
        <w:t>processes;</w:t>
      </w:r>
      <w:proofErr w:type="gramEnd"/>
      <w:r w:rsidRPr="004D79C3">
        <w:rPr>
          <w:spacing w:val="-3"/>
        </w:rPr>
        <w:t xml:space="preserve"> </w:t>
      </w:r>
    </w:p>
    <w:p w14:paraId="520BC230" w14:textId="77777777" w:rsidR="000B03D3" w:rsidRPr="004D79C3" w:rsidRDefault="000B03D3" w:rsidP="006253BA">
      <w:pPr>
        <w:pStyle w:val="ListParagraph"/>
        <w:numPr>
          <w:ilvl w:val="0"/>
          <w:numId w:val="21"/>
        </w:numPr>
        <w:rPr>
          <w:spacing w:val="-3"/>
        </w:rPr>
      </w:pPr>
      <w:r w:rsidRPr="004D79C3">
        <w:rPr>
          <w:spacing w:val="-3"/>
        </w:rPr>
        <w:t xml:space="preserve">supporting reporting staff to ensure requirements are met; and </w:t>
      </w:r>
    </w:p>
    <w:p w14:paraId="28259251" w14:textId="77777777" w:rsidR="000B03D3" w:rsidRPr="004D79C3" w:rsidRDefault="000B03D3" w:rsidP="006253BA">
      <w:pPr>
        <w:pStyle w:val="ListParagraph"/>
        <w:numPr>
          <w:ilvl w:val="0"/>
          <w:numId w:val="21"/>
        </w:numPr>
        <w:rPr>
          <w:spacing w:val="-3"/>
        </w:rPr>
      </w:pPr>
      <w:r w:rsidRPr="004D79C3">
        <w:rPr>
          <w:spacing w:val="-3"/>
        </w:rPr>
        <w:t>overseeing the purchase of verifiable offsets for residual emissions.</w:t>
      </w:r>
    </w:p>
    <w:p w14:paraId="446AEFF6" w14:textId="77777777" w:rsidR="000B03D3" w:rsidRDefault="000B03D3" w:rsidP="00903D08">
      <w:pPr>
        <w:rPr>
          <w:spacing w:val="-3"/>
        </w:rPr>
      </w:pPr>
    </w:p>
    <w:p w14:paraId="55849598" w14:textId="77777777" w:rsidR="000B03D3" w:rsidRDefault="000B03D3" w:rsidP="004D79C3">
      <w:pPr>
        <w:rPr>
          <w:spacing w:val="-3"/>
        </w:rPr>
      </w:pPr>
      <w:r w:rsidRPr="005F755B">
        <w:rPr>
          <w:b/>
          <w:spacing w:val="-3"/>
        </w:rPr>
        <w:t xml:space="preserve">The </w:t>
      </w:r>
      <w:r w:rsidRPr="009A6750">
        <w:rPr>
          <w:b/>
          <w:spacing w:val="-3"/>
        </w:rPr>
        <w:t xml:space="preserve">Manager, </w:t>
      </w:r>
      <w:r w:rsidRPr="004D79C3">
        <w:rPr>
          <w:b/>
          <w:spacing w:val="-3"/>
        </w:rPr>
        <w:t>Information &amp; Administration Services (change as applicable)</w:t>
      </w:r>
      <w:r w:rsidRPr="009A6750">
        <w:rPr>
          <w:b/>
          <w:spacing w:val="-3"/>
        </w:rPr>
        <w:t xml:space="preserve"> is responsible</w:t>
      </w:r>
      <w:r w:rsidRPr="005F755B">
        <w:rPr>
          <w:b/>
          <w:spacing w:val="-3"/>
        </w:rPr>
        <w:t xml:space="preserve"> for</w:t>
      </w:r>
      <w:r>
        <w:rPr>
          <w:b/>
          <w:spacing w:val="-3"/>
        </w:rPr>
        <w:t>:</w:t>
      </w:r>
    </w:p>
    <w:p w14:paraId="754810DD" w14:textId="4571F282" w:rsidR="000B03D3" w:rsidRPr="004D79C3" w:rsidRDefault="000B03D3" w:rsidP="006253BA">
      <w:pPr>
        <w:pStyle w:val="ListParagraph"/>
        <w:numPr>
          <w:ilvl w:val="0"/>
          <w:numId w:val="16"/>
        </w:numPr>
        <w:rPr>
          <w:spacing w:val="-3"/>
        </w:rPr>
      </w:pPr>
      <w:r w:rsidRPr="004D79C3">
        <w:rPr>
          <w:b/>
          <w:spacing w:val="-3"/>
        </w:rPr>
        <w:t>monitoring organisational carbon accounting and acquittal;  and</w:t>
      </w:r>
    </w:p>
    <w:p w14:paraId="0DC4570F" w14:textId="6DEB61E8" w:rsidR="000B03D3" w:rsidRPr="004D79C3" w:rsidRDefault="000B03D3" w:rsidP="006253BA">
      <w:pPr>
        <w:pStyle w:val="ListParagraph"/>
        <w:numPr>
          <w:ilvl w:val="0"/>
          <w:numId w:val="16"/>
        </w:numPr>
        <w:rPr>
          <w:b/>
          <w:spacing w:val="-3"/>
        </w:rPr>
      </w:pPr>
      <w:r w:rsidRPr="004D79C3">
        <w:rPr>
          <w:b/>
          <w:spacing w:val="-3"/>
        </w:rPr>
        <w:t xml:space="preserve">ensuring that emissions reporting is communicated to </w:t>
      </w:r>
      <w:r w:rsidRPr="004D79C3">
        <w:rPr>
          <w:rFonts w:cs="Tahoma"/>
          <w:b/>
          <w:color w:val="FF0000"/>
        </w:rPr>
        <w:t>Shire/City/Town of [insert]</w:t>
      </w:r>
      <w:r w:rsidRPr="004D79C3">
        <w:rPr>
          <w:rFonts w:cs="Tahoma"/>
          <w:color w:val="FF0000"/>
        </w:rPr>
        <w:t xml:space="preserve"> </w:t>
      </w:r>
      <w:r w:rsidRPr="004D79C3">
        <w:rPr>
          <w:b/>
          <w:spacing w:val="-3"/>
        </w:rPr>
        <w:t xml:space="preserve">Executive Team and staff as appropriate. </w:t>
      </w:r>
    </w:p>
    <w:p w14:paraId="53EAAEE6" w14:textId="2AD4194D" w:rsidR="000B03D3" w:rsidRPr="004D79C3" w:rsidRDefault="000B03D3" w:rsidP="006253BA">
      <w:pPr>
        <w:pStyle w:val="ListParagraph"/>
        <w:numPr>
          <w:ilvl w:val="0"/>
          <w:numId w:val="16"/>
        </w:numPr>
        <w:rPr>
          <w:spacing w:val="-3"/>
        </w:rPr>
      </w:pPr>
      <w:r w:rsidRPr="004D79C3">
        <w:rPr>
          <w:spacing w:val="-3"/>
        </w:rPr>
        <w:t xml:space="preserve">Staff procuring goods and services for </w:t>
      </w:r>
      <w:r w:rsidRPr="004D79C3">
        <w:rPr>
          <w:rFonts w:cs="Tahoma"/>
          <w:color w:val="FF0000"/>
        </w:rPr>
        <w:t xml:space="preserve">Shire/City/Town of [insert] </w:t>
      </w:r>
      <w:r w:rsidRPr="004D79C3">
        <w:rPr>
          <w:spacing w:val="-3"/>
        </w:rPr>
        <w:t>are responsible for:</w:t>
      </w:r>
    </w:p>
    <w:p w14:paraId="6D448B10" w14:textId="56D3723B" w:rsidR="000B03D3" w:rsidRPr="004D79C3" w:rsidRDefault="000B03D3" w:rsidP="006253BA">
      <w:pPr>
        <w:pStyle w:val="ListParagraph"/>
        <w:numPr>
          <w:ilvl w:val="0"/>
          <w:numId w:val="16"/>
        </w:numPr>
        <w:rPr>
          <w:spacing w:val="-3"/>
        </w:rPr>
      </w:pPr>
      <w:r w:rsidRPr="004D79C3">
        <w:rPr>
          <w:spacing w:val="-3"/>
        </w:rPr>
        <w:t>ensuring that the good or service procured is undertaken in compliance with the procurement procedures outlined in the Purchasing Policy (AA…) and the Accounts Payable Policy (FS…) and in line with the principles of the ‘Operational Carbon Management Administrative Policy’ (AA…); and</w:t>
      </w:r>
    </w:p>
    <w:p w14:paraId="7997D906" w14:textId="6B7E6366" w:rsidR="000B03D3" w:rsidRPr="004D79C3" w:rsidRDefault="000B03D3" w:rsidP="006253BA">
      <w:pPr>
        <w:pStyle w:val="ListParagraph"/>
        <w:numPr>
          <w:ilvl w:val="0"/>
          <w:numId w:val="16"/>
        </w:numPr>
        <w:rPr>
          <w:spacing w:val="-3"/>
        </w:rPr>
      </w:pPr>
      <w:r w:rsidRPr="004D79C3">
        <w:rPr>
          <w:spacing w:val="-3"/>
        </w:rPr>
        <w:t>where an exception is sought to the standards within the Purchasing Policy, ensuring that approval has been obtained from the Chief Executive Officer describing the basis on which the policy requirements were not satisfied.</w:t>
      </w:r>
    </w:p>
    <w:p w14:paraId="516DB0E4" w14:textId="77777777" w:rsidR="000B03D3" w:rsidRDefault="000B03D3" w:rsidP="004D79C3">
      <w:pPr>
        <w:rPr>
          <w:spacing w:val="-3"/>
        </w:rPr>
      </w:pPr>
    </w:p>
    <w:p w14:paraId="78280273" w14:textId="77777777" w:rsidR="000B03D3" w:rsidRPr="001152A7" w:rsidRDefault="000B03D3" w:rsidP="004D79C3">
      <w:pPr>
        <w:rPr>
          <w:spacing w:val="-3"/>
        </w:rPr>
      </w:pPr>
      <w:r w:rsidRPr="001152A7">
        <w:rPr>
          <w:spacing w:val="-3"/>
        </w:rPr>
        <w:t xml:space="preserve">The </w:t>
      </w:r>
      <w:r w:rsidRPr="0021187B">
        <w:rPr>
          <w:b/>
          <w:bCs/>
          <w:spacing w:val="-3"/>
        </w:rPr>
        <w:t>Internal Sustainability / Carbon Committee (delete as applicable)</w:t>
      </w:r>
      <w:r w:rsidRPr="001152A7">
        <w:rPr>
          <w:spacing w:val="-3"/>
        </w:rPr>
        <w:t xml:space="preserve"> is responsible for:</w:t>
      </w:r>
    </w:p>
    <w:p w14:paraId="5207022B" w14:textId="7E9158F1" w:rsidR="000B03D3" w:rsidRPr="0021187B" w:rsidRDefault="000B03D3" w:rsidP="006253BA">
      <w:pPr>
        <w:pStyle w:val="ListParagraph"/>
        <w:numPr>
          <w:ilvl w:val="0"/>
          <w:numId w:val="17"/>
        </w:numPr>
        <w:rPr>
          <w:spacing w:val="-3"/>
        </w:rPr>
      </w:pPr>
      <w:r w:rsidRPr="0021187B">
        <w:rPr>
          <w:spacing w:val="-3"/>
        </w:rPr>
        <w:t>developing, in consultation with the Climate Change Coordinator and a multi-disciplinary internal management team, an operational carbon management strategy for meeting the policy outcomes as articulated herein; and</w:t>
      </w:r>
    </w:p>
    <w:p w14:paraId="71EAFFFD" w14:textId="51532EEC" w:rsidR="000B03D3" w:rsidRPr="0021187B" w:rsidRDefault="000B03D3" w:rsidP="006253BA">
      <w:pPr>
        <w:pStyle w:val="ListParagraph"/>
        <w:numPr>
          <w:ilvl w:val="0"/>
          <w:numId w:val="17"/>
        </w:numPr>
        <w:rPr>
          <w:spacing w:val="-3"/>
        </w:rPr>
      </w:pPr>
      <w:r w:rsidRPr="0021187B">
        <w:rPr>
          <w:spacing w:val="-3"/>
        </w:rPr>
        <w:t xml:space="preserve">assisting the </w:t>
      </w:r>
      <w:r w:rsidRPr="0021187B">
        <w:rPr>
          <w:color w:val="FF0000"/>
          <w:spacing w:val="-3"/>
        </w:rPr>
        <w:t xml:space="preserve">Shire/City/Town of [insert] </w:t>
      </w:r>
      <w:r w:rsidRPr="0021187B">
        <w:rPr>
          <w:spacing w:val="-3"/>
        </w:rPr>
        <w:t>to ensure that the operational carbon management strategy sets and meets agreed emissions reduction targets.</w:t>
      </w:r>
    </w:p>
    <w:p w14:paraId="5F6B7AFA" w14:textId="77777777" w:rsidR="000B03D3" w:rsidRPr="001152A7" w:rsidRDefault="000B03D3" w:rsidP="004D79C3">
      <w:pPr>
        <w:rPr>
          <w:spacing w:val="-3"/>
        </w:rPr>
      </w:pPr>
    </w:p>
    <w:p w14:paraId="438A87F9" w14:textId="3AF0E279" w:rsidR="000B03D3" w:rsidRPr="001152A7" w:rsidRDefault="000B03D3" w:rsidP="004D79C3">
      <w:pPr>
        <w:rPr>
          <w:spacing w:val="-3"/>
        </w:rPr>
      </w:pPr>
      <w:r w:rsidRPr="001152A7">
        <w:rPr>
          <w:spacing w:val="-3"/>
        </w:rPr>
        <w:t>All staff are responsible for:</w:t>
      </w:r>
    </w:p>
    <w:p w14:paraId="348F3DFD" w14:textId="294AD583" w:rsidR="000B03D3" w:rsidRPr="0021187B" w:rsidRDefault="000B03D3" w:rsidP="006253BA">
      <w:pPr>
        <w:pStyle w:val="ListParagraph"/>
        <w:numPr>
          <w:ilvl w:val="0"/>
          <w:numId w:val="18"/>
        </w:numPr>
        <w:rPr>
          <w:spacing w:val="-3"/>
        </w:rPr>
      </w:pPr>
      <w:r w:rsidRPr="0021187B">
        <w:rPr>
          <w:spacing w:val="-3"/>
        </w:rPr>
        <w:t>familiarising themselves with the ‘Operational Carbon Management Administrative Policy’, and</w:t>
      </w:r>
    </w:p>
    <w:p w14:paraId="7649E747" w14:textId="0CB9BD9D" w:rsidR="000B03D3" w:rsidRPr="0021187B" w:rsidRDefault="000B03D3" w:rsidP="006253BA">
      <w:pPr>
        <w:pStyle w:val="ListParagraph"/>
        <w:numPr>
          <w:ilvl w:val="0"/>
          <w:numId w:val="18"/>
        </w:numPr>
        <w:rPr>
          <w:spacing w:val="-3"/>
        </w:rPr>
      </w:pPr>
      <w:r w:rsidRPr="0021187B">
        <w:rPr>
          <w:spacing w:val="-3"/>
        </w:rPr>
        <w:t>working towards energy efficiency and reduced greenhouse gas emissions.</w:t>
      </w:r>
    </w:p>
    <w:p w14:paraId="26A30C13" w14:textId="77777777" w:rsidR="001E4AAB" w:rsidRDefault="000B03D3" w:rsidP="0021187B">
      <w:pPr>
        <w:pStyle w:val="Heading4Nonumbering"/>
      </w:pPr>
      <w:r w:rsidRPr="001152A7">
        <w:t xml:space="preserve">REVIEW PROCESS: </w:t>
      </w:r>
    </w:p>
    <w:p w14:paraId="3AD4FDAE" w14:textId="17800DED" w:rsidR="000B03D3" w:rsidRPr="001152A7" w:rsidRDefault="000B03D3" w:rsidP="0021187B">
      <w:pPr>
        <w:rPr>
          <w:spacing w:val="-3"/>
        </w:rPr>
      </w:pPr>
      <w:r w:rsidRPr="001152A7">
        <w:rPr>
          <w:spacing w:val="-3"/>
        </w:rPr>
        <w:t xml:space="preserve">Review of this policy will be undertaken by the </w:t>
      </w:r>
      <w:r w:rsidRPr="0021187B">
        <w:rPr>
          <w:spacing w:val="-3"/>
        </w:rPr>
        <w:t>Climate Change Officer / Sustainability Officer / Environment Officer (delete as appropriate)</w:t>
      </w:r>
      <w:r w:rsidRPr="001152A7">
        <w:rPr>
          <w:spacing w:val="-3"/>
        </w:rPr>
        <w:t xml:space="preserve">, in conjunction with the Executive Team and a multi-disciplinary internal management team, on an annual basis beginning </w:t>
      </w:r>
      <w:r w:rsidRPr="0021187B">
        <w:rPr>
          <w:spacing w:val="-3"/>
        </w:rPr>
        <w:t>(insert date)</w:t>
      </w:r>
      <w:r w:rsidRPr="001152A7">
        <w:rPr>
          <w:spacing w:val="-3"/>
        </w:rPr>
        <w:t xml:space="preserve">. </w:t>
      </w:r>
    </w:p>
    <w:p w14:paraId="1814DC6C" w14:textId="77777777" w:rsidR="000B03D3" w:rsidRPr="001152A7" w:rsidRDefault="000B03D3" w:rsidP="0021187B">
      <w:pPr>
        <w:rPr>
          <w:spacing w:val="-3"/>
        </w:rPr>
      </w:pPr>
    </w:p>
    <w:p w14:paraId="7F9D2081" w14:textId="77777777" w:rsidR="001E4AAB" w:rsidRDefault="000B03D3" w:rsidP="00FF1758">
      <w:pPr>
        <w:pStyle w:val="Heading4Nonumbering"/>
      </w:pPr>
      <w:r w:rsidRPr="001152A7">
        <w:lastRenderedPageBreak/>
        <w:t xml:space="preserve">POLICY CUSTODIAN: </w:t>
      </w:r>
    </w:p>
    <w:p w14:paraId="7358D766" w14:textId="5DFAF530" w:rsidR="000B03D3" w:rsidRPr="00ED4050" w:rsidRDefault="000B03D3" w:rsidP="00F40B0E">
      <w:pPr>
        <w:rPr>
          <w:bCs/>
          <w:color w:val="0000FF"/>
        </w:rPr>
      </w:pPr>
      <w:r w:rsidRPr="00F40B0E">
        <w:rPr>
          <w:b/>
          <w:bCs/>
        </w:rPr>
        <w:t>Corporate Services Manager (amend as required).</w:t>
      </w:r>
    </w:p>
    <w:p w14:paraId="324C5ECA" w14:textId="77777777" w:rsidR="000B03D3" w:rsidRPr="00131D85" w:rsidRDefault="000B03D3" w:rsidP="00FF1758"/>
    <w:p w14:paraId="36DD333D" w14:textId="77777777" w:rsidR="000B03D3" w:rsidRDefault="000B03D3" w:rsidP="00903D08"/>
    <w:p w14:paraId="654C35A1" w14:textId="77777777" w:rsidR="00FA7C97" w:rsidRPr="00FF1758" w:rsidRDefault="00FA7C97" w:rsidP="00FF1758">
      <w:pPr>
        <w:rPr>
          <w:sz w:val="22"/>
        </w:rPr>
      </w:pPr>
    </w:p>
    <w:sectPr w:rsidR="00FA7C97" w:rsidRPr="00FF1758" w:rsidSect="00E61CF1">
      <w:headerReference w:type="default" r:id="rId15"/>
      <w:headerReference w:type="first" r:id="rId16"/>
      <w:type w:val="continuous"/>
      <w:pgSz w:w="11906" w:h="16838"/>
      <w:pgMar w:top="567" w:right="1440" w:bottom="992" w:left="1440" w:header="1474"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A3824C" w14:textId="77777777" w:rsidR="001C50C8" w:rsidRDefault="001C50C8" w:rsidP="00430FB4">
      <w:pPr>
        <w:spacing w:after="0" w:line="240" w:lineRule="auto"/>
      </w:pPr>
      <w:r>
        <w:separator/>
      </w:r>
    </w:p>
  </w:endnote>
  <w:endnote w:type="continuationSeparator" w:id="0">
    <w:p w14:paraId="240D402D" w14:textId="77777777" w:rsidR="001C50C8" w:rsidRDefault="001C50C8" w:rsidP="00430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ntari Medium">
    <w:altName w:val="Calibri"/>
    <w:panose1 w:val="00000000000000000000"/>
    <w:charset w:val="4D"/>
    <w:family w:val="auto"/>
    <w:pitch w:val="variable"/>
    <w:sig w:usb0="A00000EF" w:usb1="4000204B" w:usb2="00000000" w:usb3="00000000" w:csb0="00000093" w:csb1="00000000"/>
  </w:font>
  <w:font w:name="Arial">
    <w:panose1 w:val="020B0604020202020204"/>
    <w:charset w:val="00"/>
    <w:family w:val="swiss"/>
    <w:pitch w:val="variable"/>
    <w:sig w:usb0="E0002EFF" w:usb1="C000785B" w:usb2="00000009" w:usb3="00000000" w:csb0="000001FF" w:csb1="00000000"/>
  </w:font>
  <w:font w:name="Gantari-Light">
    <w:altName w:val="Gantari"/>
    <w:charset w:val="4D"/>
    <w:family w:val="auto"/>
    <w:pitch w:val="variable"/>
    <w:sig w:usb0="A00000EF" w:usb1="4000204B" w:usb2="00000000" w:usb3="00000000" w:csb0="00000093" w:csb1="00000000"/>
  </w:font>
  <w:font w:name="Gantari Light">
    <w:panose1 w:val="00000000000000000000"/>
    <w:charset w:val="00"/>
    <w:family w:val="auto"/>
    <w:pitch w:val="variable"/>
    <w:sig w:usb0="A00000EF" w:usb1="4000204B" w:usb2="00000000" w:usb3="00000000" w:csb0="00000093" w:csb1="00000000"/>
  </w:font>
  <w:font w:name="Times New Roman (Body CS)">
    <w:altName w:val="Times New Roman"/>
    <w:panose1 w:val="00000000000000000000"/>
    <w:charset w:val="00"/>
    <w:family w:val="roman"/>
    <w:notTrueType/>
    <w:pitch w:val="default"/>
  </w:font>
  <w:font w:name="Gantari SemiBold">
    <w:panose1 w:val="00000000000000000000"/>
    <w:charset w:val="00"/>
    <w:family w:val="auto"/>
    <w:pitch w:val="variable"/>
    <w:sig w:usb0="A00000EF" w:usb1="4000204B" w:usb2="00000000" w:usb3="00000000" w:csb0="00000093" w:csb1="00000000"/>
  </w:font>
  <w:font w:name="Gantari">
    <w:panose1 w:val="00000000000000000000"/>
    <w:charset w:val="00"/>
    <w:family w:val="auto"/>
    <w:pitch w:val="variable"/>
    <w:sig w:usb0="A00000EF" w:usb1="4000204B" w:usb2="00000000" w:usb3="00000000" w:csb0="00000093"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EYInterstate Light">
    <w:altName w:val="Calibri"/>
    <w:charset w:val="00"/>
    <w:family w:val="auto"/>
    <w:pitch w:val="variable"/>
    <w:sig w:usb0="A00002AF" w:usb1="5000206A"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E1D8CF" w14:textId="77777777" w:rsidR="001C50C8" w:rsidRDefault="001C50C8" w:rsidP="00430FB4">
      <w:pPr>
        <w:spacing w:after="0" w:line="240" w:lineRule="auto"/>
      </w:pPr>
      <w:r>
        <w:separator/>
      </w:r>
    </w:p>
  </w:footnote>
  <w:footnote w:type="continuationSeparator" w:id="0">
    <w:p w14:paraId="06339433" w14:textId="77777777" w:rsidR="001C50C8" w:rsidRDefault="001C50C8" w:rsidP="00430FB4">
      <w:pPr>
        <w:spacing w:after="0" w:line="240" w:lineRule="auto"/>
      </w:pPr>
      <w:r>
        <w:continuationSeparator/>
      </w:r>
    </w:p>
  </w:footnote>
  <w:footnote w:id="1">
    <w:p w14:paraId="5F038C6A" w14:textId="77777777" w:rsidR="000B03D3" w:rsidRPr="00100634" w:rsidRDefault="000B03D3" w:rsidP="00814971">
      <w:pPr>
        <w:pStyle w:val="BlueHyperlink"/>
      </w:pPr>
      <w:r w:rsidRPr="00814971">
        <w:rPr>
          <w:rStyle w:val="FootnoteReference"/>
          <w:sz w:val="16"/>
          <w:szCs w:val="16"/>
        </w:rPr>
        <w:footnoteRef/>
      </w:r>
      <w:r w:rsidRPr="00814971">
        <w:rPr>
          <w:sz w:val="16"/>
          <w:szCs w:val="16"/>
        </w:rPr>
        <w:t xml:space="preserve"> More information available at: http://www.cbd.gov.au/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D217A" w14:textId="6DD15B39" w:rsidR="00867FAC" w:rsidRDefault="00867FAC">
    <w:pPr>
      <w:pStyle w:val="Header"/>
    </w:pPr>
    <w:r>
      <w:rPr>
        <w:noProof/>
      </w:rPr>
      <w:drawing>
        <wp:anchor distT="0" distB="0" distL="114300" distR="114300" simplePos="0" relativeHeight="251655168" behindDoc="1" locked="0" layoutInCell="1" allowOverlap="1" wp14:anchorId="7FE30C72" wp14:editId="0DF3691F">
          <wp:simplePos x="0" y="0"/>
          <wp:positionH relativeFrom="page">
            <wp:align>right</wp:align>
          </wp:positionH>
          <wp:positionV relativeFrom="page">
            <wp:align>top</wp:align>
          </wp:positionV>
          <wp:extent cx="7563600" cy="10692000"/>
          <wp:effectExtent l="0" t="0" r="0" b="0"/>
          <wp:wrapNone/>
          <wp:docPr id="192450454" name="Picture 1" descr="A white background with blu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50454" name="Picture 1" descr="A white background with blue lin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01559" w14:textId="6583DDC1" w:rsidR="00EC7F57" w:rsidRDefault="00300BAA" w:rsidP="00EC7F57">
    <w:pPr>
      <w:pStyle w:val="Header"/>
      <w:tabs>
        <w:tab w:val="clear" w:pos="9360"/>
        <w:tab w:val="right" w:pos="9026"/>
      </w:tabs>
    </w:pPr>
    <w:r>
      <w:rPr>
        <w:noProof/>
      </w:rPr>
      <w:drawing>
        <wp:anchor distT="0" distB="0" distL="114300" distR="114300" simplePos="0" relativeHeight="251654144" behindDoc="1" locked="0" layoutInCell="1" allowOverlap="1" wp14:anchorId="0D803105" wp14:editId="3D4C06F8">
          <wp:simplePos x="0" y="0"/>
          <wp:positionH relativeFrom="page">
            <wp:align>center</wp:align>
          </wp:positionH>
          <wp:positionV relativeFrom="page">
            <wp:align>top</wp:align>
          </wp:positionV>
          <wp:extent cx="7563599" cy="10690735"/>
          <wp:effectExtent l="0" t="0" r="5715" b="3175"/>
          <wp:wrapNone/>
          <wp:docPr id="16674053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40530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63599" cy="106907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C4930"/>
    <w:multiLevelType w:val="hybridMultilevel"/>
    <w:tmpl w:val="CF58F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DB4D6A"/>
    <w:multiLevelType w:val="multilevel"/>
    <w:tmpl w:val="26BC5B3A"/>
    <w:styleLink w:val="CurrentList3"/>
    <w:lvl w:ilvl="0">
      <w:start w:val="1"/>
      <w:numFmt w:val="decimal"/>
      <w:lvlText w:val="%1."/>
      <w:lvlJc w:val="left"/>
      <w:pPr>
        <w:ind w:left="851" w:hanging="851"/>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247" w:hanging="1247"/>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A476468"/>
    <w:multiLevelType w:val="multilevel"/>
    <w:tmpl w:val="56E6475E"/>
    <w:lvl w:ilvl="0">
      <w:start w:val="1"/>
      <w:numFmt w:val="decimal"/>
      <w:pStyle w:val="MultilevelNumbering1"/>
      <w:lvlText w:val="%1."/>
      <w:lvlJc w:val="left"/>
      <w:pPr>
        <w:ind w:left="360" w:hanging="360"/>
      </w:pPr>
      <w:rPr>
        <w:rFonts w:hint="default"/>
      </w:rPr>
    </w:lvl>
    <w:lvl w:ilvl="1">
      <w:start w:val="1"/>
      <w:numFmt w:val="decimal"/>
      <w:pStyle w:val="MultilevelNumbering2"/>
      <w:lvlText w:val="%2."/>
      <w:lvlJc w:val="left"/>
      <w:pPr>
        <w:ind w:left="720" w:hanging="360"/>
      </w:pPr>
      <w:rPr>
        <w:rFonts w:hint="default"/>
      </w:rPr>
    </w:lvl>
    <w:lvl w:ilvl="2">
      <w:start w:val="1"/>
      <w:numFmt w:val="decimal"/>
      <w:pStyle w:val="MultilevelNumbering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EB8557B"/>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1A80A47"/>
    <w:multiLevelType w:val="hybridMultilevel"/>
    <w:tmpl w:val="04F21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0572A7"/>
    <w:multiLevelType w:val="hybridMultilevel"/>
    <w:tmpl w:val="9034A6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F51531"/>
    <w:multiLevelType w:val="multilevel"/>
    <w:tmpl w:val="0809001D"/>
    <w:styleLink w:val="CurrentList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9B91242"/>
    <w:multiLevelType w:val="hybridMultilevel"/>
    <w:tmpl w:val="360E3A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C86809"/>
    <w:multiLevelType w:val="hybridMultilevel"/>
    <w:tmpl w:val="8D70A40E"/>
    <w:lvl w:ilvl="0" w:tplc="18CA5EBE">
      <w:start w:val="1"/>
      <w:numFmt w:val="bullet"/>
      <w:pStyle w:val="Bulletbody"/>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E12354A"/>
    <w:multiLevelType w:val="multilevel"/>
    <w:tmpl w:val="26BC5B3A"/>
    <w:styleLink w:val="CurrentList7"/>
    <w:lvl w:ilvl="0">
      <w:start w:val="1"/>
      <w:numFmt w:val="decimal"/>
      <w:lvlText w:val="%1."/>
      <w:lvlJc w:val="left"/>
      <w:pPr>
        <w:ind w:left="851" w:hanging="851"/>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247" w:hanging="1247"/>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30C07F0A"/>
    <w:multiLevelType w:val="multilevel"/>
    <w:tmpl w:val="99028D02"/>
    <w:styleLink w:val="CurrentList5"/>
    <w:lvl w:ilvl="0">
      <w:start w:val="1"/>
      <w:numFmt w:val="bullet"/>
      <w:lvlText w:val=""/>
      <w:lvlJc w:val="left"/>
      <w:pPr>
        <w:ind w:left="360" w:hanging="360"/>
      </w:pPr>
      <w:rPr>
        <w:rFonts w:ascii="Symbol" w:hAnsi="Symbol" w:hint="default"/>
        <w:color w:val="00465D"/>
      </w:rPr>
    </w:lvl>
    <w:lvl w:ilvl="1">
      <w:start w:val="1"/>
      <w:numFmt w:val="bullet"/>
      <w:lvlText w:val=""/>
      <w:lvlJc w:val="left"/>
      <w:pPr>
        <w:ind w:left="720" w:hanging="360"/>
      </w:pPr>
      <w:rPr>
        <w:rFonts w:ascii="Symbol" w:hAnsi="Symbol" w:hint="default"/>
        <w:color w:val="00465D" w:themeColor="accent1"/>
      </w:rPr>
    </w:lvl>
    <w:lvl w:ilvl="2">
      <w:start w:val="1"/>
      <w:numFmt w:val="bullet"/>
      <w:lvlText w:val=""/>
      <w:lvlJc w:val="left"/>
      <w:pPr>
        <w:ind w:left="1080" w:hanging="360"/>
      </w:pPr>
      <w:rPr>
        <w:rFonts w:ascii="Symbol" w:hAnsi="Symbol" w:hint="default"/>
        <w:color w:val="00465D"/>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3DC90079"/>
    <w:multiLevelType w:val="multilevel"/>
    <w:tmpl w:val="26BC5B3A"/>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1021" w:hanging="1021"/>
      </w:pPr>
      <w:rPr>
        <w:rFonts w:hint="default"/>
      </w:rPr>
    </w:lvl>
    <w:lvl w:ilvl="2">
      <w:start w:val="1"/>
      <w:numFmt w:val="decimal"/>
      <w:pStyle w:val="Heading3"/>
      <w:lvlText w:val="%1.%2.%3."/>
      <w:lvlJc w:val="left"/>
      <w:pPr>
        <w:ind w:left="1134" w:hanging="1134"/>
      </w:pPr>
      <w:rPr>
        <w:rFonts w:hint="default"/>
      </w:rPr>
    </w:lvl>
    <w:lvl w:ilvl="3">
      <w:start w:val="1"/>
      <w:numFmt w:val="decimal"/>
      <w:pStyle w:val="Heading4"/>
      <w:lvlText w:val="%1.%2.%3.%4."/>
      <w:lvlJc w:val="left"/>
      <w:pPr>
        <w:ind w:left="1247" w:hanging="1247"/>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4846621B"/>
    <w:multiLevelType w:val="hybridMultilevel"/>
    <w:tmpl w:val="3D7296DA"/>
    <w:lvl w:ilvl="0" w:tplc="0C090001">
      <w:start w:val="1"/>
      <w:numFmt w:val="bullet"/>
      <w:pStyle w:val="ACTArrowPoin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56F008C3"/>
    <w:multiLevelType w:val="hybridMultilevel"/>
    <w:tmpl w:val="87AA0F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8EA4786"/>
    <w:multiLevelType w:val="hybridMultilevel"/>
    <w:tmpl w:val="4FF4CD0A"/>
    <w:lvl w:ilvl="0" w:tplc="60F4E03A">
      <w:start w:val="1"/>
      <w:numFmt w:val="bullet"/>
      <w:pStyle w:val="BulletLevel1"/>
      <w:lvlText w:val=""/>
      <w:lvlJc w:val="left"/>
      <w:pPr>
        <w:ind w:left="720" w:hanging="360"/>
      </w:pPr>
      <w:rPr>
        <w:rFonts w:ascii="Symbol" w:hAnsi="Symbol" w:hint="default"/>
        <w:color w:val="00465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974E49"/>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A730720"/>
    <w:multiLevelType w:val="multilevel"/>
    <w:tmpl w:val="567C608C"/>
    <w:styleLink w:val="CurrentList4"/>
    <w:lvl w:ilvl="0">
      <w:start w:val="1"/>
      <w:numFmt w:val="bullet"/>
      <w:lvlText w:val=""/>
      <w:lvlJc w:val="left"/>
      <w:pPr>
        <w:ind w:left="360" w:hanging="360"/>
      </w:pPr>
      <w:rPr>
        <w:rFonts w:ascii="Symbol" w:hAnsi="Symbol" w:hint="default"/>
        <w:color w:val="00465D"/>
      </w:rPr>
    </w:lvl>
    <w:lvl w:ilvl="1">
      <w:start w:val="1"/>
      <w:numFmt w:val="bullet"/>
      <w:lvlText w:val=""/>
      <w:lvlJc w:val="left"/>
      <w:pPr>
        <w:ind w:left="720" w:hanging="360"/>
      </w:pPr>
      <w:rPr>
        <w:rFonts w:ascii="Symbol" w:hAnsi="Symbol" w:hint="default"/>
        <w:color w:val="00465D" w:themeColor="accent1"/>
      </w:rPr>
    </w:lvl>
    <w:lvl w:ilvl="2">
      <w:start w:val="1"/>
      <w:numFmt w:val="bullet"/>
      <w:lvlText w:val=""/>
      <w:lvlJc w:val="left"/>
      <w:pPr>
        <w:ind w:left="1080" w:hanging="360"/>
      </w:pPr>
      <w:rPr>
        <w:rFonts w:ascii="Gantari Medium" w:hAnsi="Gantari Medium" w:hint="default"/>
        <w:color w:val="7F136C"/>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71DC4B73"/>
    <w:multiLevelType w:val="multilevel"/>
    <w:tmpl w:val="F2042A72"/>
    <w:lvl w:ilvl="0">
      <w:start w:val="1"/>
      <w:numFmt w:val="bullet"/>
      <w:lvlText w:val=""/>
      <w:lvlJc w:val="left"/>
      <w:pPr>
        <w:ind w:left="360" w:hanging="360"/>
      </w:pPr>
      <w:rPr>
        <w:rFonts w:ascii="Symbol" w:hAnsi="Symbol" w:hint="default"/>
        <w:color w:val="00465D"/>
      </w:rPr>
    </w:lvl>
    <w:lvl w:ilvl="1">
      <w:start w:val="1"/>
      <w:numFmt w:val="bullet"/>
      <w:pStyle w:val="BulletLevel2"/>
      <w:lvlText w:val=""/>
      <w:lvlJc w:val="left"/>
      <w:pPr>
        <w:ind w:left="720" w:hanging="360"/>
      </w:pPr>
      <w:rPr>
        <w:rFonts w:ascii="Symbol" w:hAnsi="Symbol" w:hint="default"/>
        <w:color w:val="009DD1"/>
      </w:rPr>
    </w:lvl>
    <w:lvl w:ilvl="2">
      <w:start w:val="1"/>
      <w:numFmt w:val="bullet"/>
      <w:pStyle w:val="BulletsLevel3"/>
      <w:lvlText w:val=""/>
      <w:lvlJc w:val="left"/>
      <w:pPr>
        <w:ind w:left="1080" w:hanging="360"/>
      </w:pPr>
      <w:rPr>
        <w:rFonts w:ascii="Symbol" w:hAnsi="Symbol" w:hint="default"/>
        <w:color w:val="7030A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75D83368"/>
    <w:multiLevelType w:val="multilevel"/>
    <w:tmpl w:val="26BC5B3A"/>
    <w:styleLink w:val="CurrentList6"/>
    <w:lvl w:ilvl="0">
      <w:start w:val="1"/>
      <w:numFmt w:val="decimal"/>
      <w:lvlText w:val="%1."/>
      <w:lvlJc w:val="left"/>
      <w:pPr>
        <w:ind w:left="851" w:hanging="851"/>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247" w:hanging="1247"/>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79336B41"/>
    <w:multiLevelType w:val="hybridMultilevel"/>
    <w:tmpl w:val="D3282C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A183E91"/>
    <w:multiLevelType w:val="hybridMultilevel"/>
    <w:tmpl w:val="1EC4C6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7630987">
    <w:abstractNumId w:val="17"/>
  </w:num>
  <w:num w:numId="2" w16cid:durableId="1728186092">
    <w:abstractNumId w:val="11"/>
  </w:num>
  <w:num w:numId="3" w16cid:durableId="1343968454">
    <w:abstractNumId w:val="2"/>
  </w:num>
  <w:num w:numId="4" w16cid:durableId="1348288356">
    <w:abstractNumId w:val="3"/>
  </w:num>
  <w:num w:numId="5" w16cid:durableId="318582545">
    <w:abstractNumId w:val="15"/>
  </w:num>
  <w:num w:numId="6" w16cid:durableId="392118533">
    <w:abstractNumId w:val="1"/>
  </w:num>
  <w:num w:numId="7" w16cid:durableId="202057919">
    <w:abstractNumId w:val="16"/>
  </w:num>
  <w:num w:numId="8" w16cid:durableId="1900702813">
    <w:abstractNumId w:val="10"/>
  </w:num>
  <w:num w:numId="9" w16cid:durableId="1286110282">
    <w:abstractNumId w:val="18"/>
  </w:num>
  <w:num w:numId="10" w16cid:durableId="389501300">
    <w:abstractNumId w:val="9"/>
  </w:num>
  <w:num w:numId="11" w16cid:durableId="399526161">
    <w:abstractNumId w:val="14"/>
  </w:num>
  <w:num w:numId="12" w16cid:durableId="1650398372">
    <w:abstractNumId w:val="6"/>
  </w:num>
  <w:num w:numId="13" w16cid:durableId="1328438138">
    <w:abstractNumId w:val="8"/>
  </w:num>
  <w:num w:numId="14" w16cid:durableId="1982146829">
    <w:abstractNumId w:val="19"/>
  </w:num>
  <w:num w:numId="15" w16cid:durableId="1183664992">
    <w:abstractNumId w:val="12"/>
  </w:num>
  <w:num w:numId="16" w16cid:durableId="1213737922">
    <w:abstractNumId w:val="20"/>
  </w:num>
  <w:num w:numId="17" w16cid:durableId="99188082">
    <w:abstractNumId w:val="13"/>
  </w:num>
  <w:num w:numId="18" w16cid:durableId="474841006">
    <w:abstractNumId w:val="4"/>
  </w:num>
  <w:num w:numId="19" w16cid:durableId="1563366354">
    <w:abstractNumId w:val="0"/>
  </w:num>
  <w:num w:numId="20" w16cid:durableId="931864394">
    <w:abstractNumId w:val="7"/>
  </w:num>
  <w:num w:numId="21" w16cid:durableId="813449340">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4"/>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FB4"/>
    <w:rsid w:val="000011DF"/>
    <w:rsid w:val="000063FC"/>
    <w:rsid w:val="00013A7F"/>
    <w:rsid w:val="0002438B"/>
    <w:rsid w:val="00026231"/>
    <w:rsid w:val="000265F0"/>
    <w:rsid w:val="00040DF7"/>
    <w:rsid w:val="00043D68"/>
    <w:rsid w:val="00045495"/>
    <w:rsid w:val="000528C9"/>
    <w:rsid w:val="00054996"/>
    <w:rsid w:val="00056CDE"/>
    <w:rsid w:val="000602A4"/>
    <w:rsid w:val="00065F27"/>
    <w:rsid w:val="00067080"/>
    <w:rsid w:val="000670AE"/>
    <w:rsid w:val="00070983"/>
    <w:rsid w:val="0008324A"/>
    <w:rsid w:val="00083AFA"/>
    <w:rsid w:val="000848FA"/>
    <w:rsid w:val="00084953"/>
    <w:rsid w:val="000849A1"/>
    <w:rsid w:val="00093711"/>
    <w:rsid w:val="000A59CA"/>
    <w:rsid w:val="000A5E00"/>
    <w:rsid w:val="000A5E7F"/>
    <w:rsid w:val="000A7325"/>
    <w:rsid w:val="000B03D3"/>
    <w:rsid w:val="000B33E7"/>
    <w:rsid w:val="000B3F63"/>
    <w:rsid w:val="000B5E79"/>
    <w:rsid w:val="000C03F3"/>
    <w:rsid w:val="000C4950"/>
    <w:rsid w:val="000D23DA"/>
    <w:rsid w:val="000E2C0B"/>
    <w:rsid w:val="000E57BE"/>
    <w:rsid w:val="000F0481"/>
    <w:rsid w:val="000F0A4D"/>
    <w:rsid w:val="000F1F03"/>
    <w:rsid w:val="000F2F2C"/>
    <w:rsid w:val="001051E8"/>
    <w:rsid w:val="00111A93"/>
    <w:rsid w:val="0011266F"/>
    <w:rsid w:val="00114F2F"/>
    <w:rsid w:val="001152A7"/>
    <w:rsid w:val="00116CFA"/>
    <w:rsid w:val="00116F84"/>
    <w:rsid w:val="0011746C"/>
    <w:rsid w:val="00121E45"/>
    <w:rsid w:val="001246CD"/>
    <w:rsid w:val="00125681"/>
    <w:rsid w:val="001351A3"/>
    <w:rsid w:val="0014339D"/>
    <w:rsid w:val="001454F5"/>
    <w:rsid w:val="00146364"/>
    <w:rsid w:val="0014655B"/>
    <w:rsid w:val="00147669"/>
    <w:rsid w:val="00147CCC"/>
    <w:rsid w:val="00151E46"/>
    <w:rsid w:val="00152BDD"/>
    <w:rsid w:val="00163D37"/>
    <w:rsid w:val="00170023"/>
    <w:rsid w:val="0017638A"/>
    <w:rsid w:val="0017653C"/>
    <w:rsid w:val="001765FB"/>
    <w:rsid w:val="00182E4F"/>
    <w:rsid w:val="0018500B"/>
    <w:rsid w:val="00185075"/>
    <w:rsid w:val="001968D3"/>
    <w:rsid w:val="00197B51"/>
    <w:rsid w:val="001A2A76"/>
    <w:rsid w:val="001A385E"/>
    <w:rsid w:val="001A64DE"/>
    <w:rsid w:val="001B0DCB"/>
    <w:rsid w:val="001B4443"/>
    <w:rsid w:val="001C1DA5"/>
    <w:rsid w:val="001C50C8"/>
    <w:rsid w:val="001C5BD4"/>
    <w:rsid w:val="001C75CF"/>
    <w:rsid w:val="001D0D57"/>
    <w:rsid w:val="001D22F2"/>
    <w:rsid w:val="001D23D3"/>
    <w:rsid w:val="001D6B85"/>
    <w:rsid w:val="001E4AAB"/>
    <w:rsid w:val="001F4866"/>
    <w:rsid w:val="001F4BEB"/>
    <w:rsid w:val="001F501A"/>
    <w:rsid w:val="00201CFC"/>
    <w:rsid w:val="00205483"/>
    <w:rsid w:val="00207800"/>
    <w:rsid w:val="002079FC"/>
    <w:rsid w:val="00210C6C"/>
    <w:rsid w:val="0021187B"/>
    <w:rsid w:val="00212F29"/>
    <w:rsid w:val="002246C6"/>
    <w:rsid w:val="00231874"/>
    <w:rsid w:val="00234DF8"/>
    <w:rsid w:val="00242427"/>
    <w:rsid w:val="00262CCF"/>
    <w:rsid w:val="002666DA"/>
    <w:rsid w:val="00267C1C"/>
    <w:rsid w:val="00273C21"/>
    <w:rsid w:val="0027591C"/>
    <w:rsid w:val="00276C21"/>
    <w:rsid w:val="002822D8"/>
    <w:rsid w:val="002845B8"/>
    <w:rsid w:val="00290F1E"/>
    <w:rsid w:val="00292265"/>
    <w:rsid w:val="00296DCB"/>
    <w:rsid w:val="002A037F"/>
    <w:rsid w:val="002A1E5C"/>
    <w:rsid w:val="002A3316"/>
    <w:rsid w:val="002A5F55"/>
    <w:rsid w:val="002B467E"/>
    <w:rsid w:val="002B74E1"/>
    <w:rsid w:val="002C4362"/>
    <w:rsid w:val="002C4B28"/>
    <w:rsid w:val="002C69F7"/>
    <w:rsid w:val="002D1551"/>
    <w:rsid w:val="002D40B3"/>
    <w:rsid w:val="002D7649"/>
    <w:rsid w:val="002E3606"/>
    <w:rsid w:val="002E525A"/>
    <w:rsid w:val="002E75D8"/>
    <w:rsid w:val="002F0B78"/>
    <w:rsid w:val="002F15EB"/>
    <w:rsid w:val="002F1D0D"/>
    <w:rsid w:val="002F3516"/>
    <w:rsid w:val="002F4584"/>
    <w:rsid w:val="002F5800"/>
    <w:rsid w:val="002F7CDE"/>
    <w:rsid w:val="00300BAA"/>
    <w:rsid w:val="003018C5"/>
    <w:rsid w:val="00302011"/>
    <w:rsid w:val="003030B9"/>
    <w:rsid w:val="003113F9"/>
    <w:rsid w:val="0031633B"/>
    <w:rsid w:val="00324E79"/>
    <w:rsid w:val="00333AA8"/>
    <w:rsid w:val="003370FE"/>
    <w:rsid w:val="003379B4"/>
    <w:rsid w:val="00344F41"/>
    <w:rsid w:val="00345FC4"/>
    <w:rsid w:val="00346353"/>
    <w:rsid w:val="00350BAB"/>
    <w:rsid w:val="0035229E"/>
    <w:rsid w:val="0035337A"/>
    <w:rsid w:val="003733D0"/>
    <w:rsid w:val="00373ACE"/>
    <w:rsid w:val="00376FC5"/>
    <w:rsid w:val="00382DF6"/>
    <w:rsid w:val="0039459D"/>
    <w:rsid w:val="00396CB8"/>
    <w:rsid w:val="003B3509"/>
    <w:rsid w:val="003D00BC"/>
    <w:rsid w:val="003D48B9"/>
    <w:rsid w:val="003D56CC"/>
    <w:rsid w:val="003D7445"/>
    <w:rsid w:val="003E2BC5"/>
    <w:rsid w:val="003E3326"/>
    <w:rsid w:val="003F0929"/>
    <w:rsid w:val="003F3FB1"/>
    <w:rsid w:val="003F79D9"/>
    <w:rsid w:val="00402457"/>
    <w:rsid w:val="004070E2"/>
    <w:rsid w:val="00415877"/>
    <w:rsid w:val="00420326"/>
    <w:rsid w:val="00425888"/>
    <w:rsid w:val="00425930"/>
    <w:rsid w:val="00430AE1"/>
    <w:rsid w:val="00430FB4"/>
    <w:rsid w:val="00432999"/>
    <w:rsid w:val="00436313"/>
    <w:rsid w:val="00440EE3"/>
    <w:rsid w:val="004443E9"/>
    <w:rsid w:val="0045422B"/>
    <w:rsid w:val="004555E7"/>
    <w:rsid w:val="00470023"/>
    <w:rsid w:val="004736BA"/>
    <w:rsid w:val="00473DC7"/>
    <w:rsid w:val="00482B58"/>
    <w:rsid w:val="00485D58"/>
    <w:rsid w:val="004A73AA"/>
    <w:rsid w:val="004A7BD9"/>
    <w:rsid w:val="004B0052"/>
    <w:rsid w:val="004B0838"/>
    <w:rsid w:val="004B2CF8"/>
    <w:rsid w:val="004B492A"/>
    <w:rsid w:val="004B6874"/>
    <w:rsid w:val="004C5CBF"/>
    <w:rsid w:val="004C685F"/>
    <w:rsid w:val="004C758E"/>
    <w:rsid w:val="004D4652"/>
    <w:rsid w:val="004D79C3"/>
    <w:rsid w:val="004E55F4"/>
    <w:rsid w:val="004E6F01"/>
    <w:rsid w:val="004E7579"/>
    <w:rsid w:val="004F3C18"/>
    <w:rsid w:val="00506680"/>
    <w:rsid w:val="005110B8"/>
    <w:rsid w:val="005205E5"/>
    <w:rsid w:val="00522125"/>
    <w:rsid w:val="005312B5"/>
    <w:rsid w:val="00532BD6"/>
    <w:rsid w:val="00541C9A"/>
    <w:rsid w:val="005435BA"/>
    <w:rsid w:val="00545F45"/>
    <w:rsid w:val="00551452"/>
    <w:rsid w:val="00556A25"/>
    <w:rsid w:val="00556CBB"/>
    <w:rsid w:val="00560A9B"/>
    <w:rsid w:val="0056100D"/>
    <w:rsid w:val="005665A9"/>
    <w:rsid w:val="00575181"/>
    <w:rsid w:val="00577EFA"/>
    <w:rsid w:val="005822D6"/>
    <w:rsid w:val="00582CAE"/>
    <w:rsid w:val="00583484"/>
    <w:rsid w:val="005842B4"/>
    <w:rsid w:val="00584E35"/>
    <w:rsid w:val="00585D11"/>
    <w:rsid w:val="0058688D"/>
    <w:rsid w:val="00586C21"/>
    <w:rsid w:val="005954EB"/>
    <w:rsid w:val="005A1991"/>
    <w:rsid w:val="005A682D"/>
    <w:rsid w:val="005A7EA1"/>
    <w:rsid w:val="005B28FD"/>
    <w:rsid w:val="005B3687"/>
    <w:rsid w:val="005B56FC"/>
    <w:rsid w:val="005B7C91"/>
    <w:rsid w:val="005C4571"/>
    <w:rsid w:val="005C47D3"/>
    <w:rsid w:val="005C655F"/>
    <w:rsid w:val="005C7AB2"/>
    <w:rsid w:val="005D256A"/>
    <w:rsid w:val="005E3EE2"/>
    <w:rsid w:val="005E47BE"/>
    <w:rsid w:val="005E7D7E"/>
    <w:rsid w:val="005F2440"/>
    <w:rsid w:val="005F4179"/>
    <w:rsid w:val="00601836"/>
    <w:rsid w:val="00601BE8"/>
    <w:rsid w:val="006050BC"/>
    <w:rsid w:val="00613F8B"/>
    <w:rsid w:val="006152DE"/>
    <w:rsid w:val="006253BA"/>
    <w:rsid w:val="0062561D"/>
    <w:rsid w:val="00635970"/>
    <w:rsid w:val="00647AC9"/>
    <w:rsid w:val="00650BAA"/>
    <w:rsid w:val="0065271F"/>
    <w:rsid w:val="00656358"/>
    <w:rsid w:val="006577FA"/>
    <w:rsid w:val="0066166F"/>
    <w:rsid w:val="00662CB2"/>
    <w:rsid w:val="0066555E"/>
    <w:rsid w:val="006922FC"/>
    <w:rsid w:val="006952C3"/>
    <w:rsid w:val="006972D9"/>
    <w:rsid w:val="006A53AB"/>
    <w:rsid w:val="006A76C7"/>
    <w:rsid w:val="006A7E0F"/>
    <w:rsid w:val="006C157D"/>
    <w:rsid w:val="006C3587"/>
    <w:rsid w:val="006C366E"/>
    <w:rsid w:val="006D296C"/>
    <w:rsid w:val="006D2C33"/>
    <w:rsid w:val="006D348C"/>
    <w:rsid w:val="006D6236"/>
    <w:rsid w:val="006E4867"/>
    <w:rsid w:val="006E50AB"/>
    <w:rsid w:val="006F0923"/>
    <w:rsid w:val="00701E9F"/>
    <w:rsid w:val="00710973"/>
    <w:rsid w:val="00713B6C"/>
    <w:rsid w:val="00714E25"/>
    <w:rsid w:val="00725D18"/>
    <w:rsid w:val="00733ABE"/>
    <w:rsid w:val="00737673"/>
    <w:rsid w:val="0073776E"/>
    <w:rsid w:val="00742452"/>
    <w:rsid w:val="00743987"/>
    <w:rsid w:val="00750901"/>
    <w:rsid w:val="00753323"/>
    <w:rsid w:val="00753E3F"/>
    <w:rsid w:val="00755FCC"/>
    <w:rsid w:val="0076097D"/>
    <w:rsid w:val="00762F8C"/>
    <w:rsid w:val="00774C9B"/>
    <w:rsid w:val="00776116"/>
    <w:rsid w:val="00781D07"/>
    <w:rsid w:val="0078257F"/>
    <w:rsid w:val="00790FBE"/>
    <w:rsid w:val="00792A5D"/>
    <w:rsid w:val="00792B05"/>
    <w:rsid w:val="00794D81"/>
    <w:rsid w:val="007A35B2"/>
    <w:rsid w:val="007A377C"/>
    <w:rsid w:val="007A3E9A"/>
    <w:rsid w:val="007A4888"/>
    <w:rsid w:val="007A6BCC"/>
    <w:rsid w:val="007B00F5"/>
    <w:rsid w:val="007B022E"/>
    <w:rsid w:val="007C4AE7"/>
    <w:rsid w:val="007D68E0"/>
    <w:rsid w:val="007F578C"/>
    <w:rsid w:val="0080045F"/>
    <w:rsid w:val="008010E3"/>
    <w:rsid w:val="00804EDB"/>
    <w:rsid w:val="00805061"/>
    <w:rsid w:val="00814971"/>
    <w:rsid w:val="008218E9"/>
    <w:rsid w:val="00823D6D"/>
    <w:rsid w:val="0083130A"/>
    <w:rsid w:val="00832466"/>
    <w:rsid w:val="00844F9D"/>
    <w:rsid w:val="00846792"/>
    <w:rsid w:val="00846C97"/>
    <w:rsid w:val="00852B4A"/>
    <w:rsid w:val="00853086"/>
    <w:rsid w:val="00861B3A"/>
    <w:rsid w:val="00862C0E"/>
    <w:rsid w:val="00863B4B"/>
    <w:rsid w:val="00865F33"/>
    <w:rsid w:val="008665E2"/>
    <w:rsid w:val="00867FAC"/>
    <w:rsid w:val="008730C5"/>
    <w:rsid w:val="00874733"/>
    <w:rsid w:val="00876C4A"/>
    <w:rsid w:val="008809E1"/>
    <w:rsid w:val="0088239B"/>
    <w:rsid w:val="00882C28"/>
    <w:rsid w:val="00883436"/>
    <w:rsid w:val="00884D0A"/>
    <w:rsid w:val="00892B3B"/>
    <w:rsid w:val="008A57F0"/>
    <w:rsid w:val="008A69ED"/>
    <w:rsid w:val="008B55D6"/>
    <w:rsid w:val="008C035C"/>
    <w:rsid w:val="008C0F4E"/>
    <w:rsid w:val="008C606A"/>
    <w:rsid w:val="008D37FA"/>
    <w:rsid w:val="008E4844"/>
    <w:rsid w:val="008E4945"/>
    <w:rsid w:val="008E6856"/>
    <w:rsid w:val="008F3C80"/>
    <w:rsid w:val="008F4D57"/>
    <w:rsid w:val="008F71CF"/>
    <w:rsid w:val="00903D08"/>
    <w:rsid w:val="00911A2F"/>
    <w:rsid w:val="0092137F"/>
    <w:rsid w:val="009225D3"/>
    <w:rsid w:val="00924606"/>
    <w:rsid w:val="0092661C"/>
    <w:rsid w:val="009341D9"/>
    <w:rsid w:val="00947778"/>
    <w:rsid w:val="00950945"/>
    <w:rsid w:val="00951E5A"/>
    <w:rsid w:val="009602D3"/>
    <w:rsid w:val="009649EA"/>
    <w:rsid w:val="00965F5E"/>
    <w:rsid w:val="00970FD5"/>
    <w:rsid w:val="00971334"/>
    <w:rsid w:val="009717CE"/>
    <w:rsid w:val="00972177"/>
    <w:rsid w:val="009809EF"/>
    <w:rsid w:val="0098233B"/>
    <w:rsid w:val="009939E2"/>
    <w:rsid w:val="00996316"/>
    <w:rsid w:val="009A3937"/>
    <w:rsid w:val="009A49C9"/>
    <w:rsid w:val="009A5FF0"/>
    <w:rsid w:val="009B0BB1"/>
    <w:rsid w:val="009B6D87"/>
    <w:rsid w:val="009C12E9"/>
    <w:rsid w:val="009E480E"/>
    <w:rsid w:val="009F3135"/>
    <w:rsid w:val="009F3641"/>
    <w:rsid w:val="009F5CF4"/>
    <w:rsid w:val="009F68F7"/>
    <w:rsid w:val="00A03F72"/>
    <w:rsid w:val="00A07AE3"/>
    <w:rsid w:val="00A13C46"/>
    <w:rsid w:val="00A15615"/>
    <w:rsid w:val="00A15976"/>
    <w:rsid w:val="00A17F92"/>
    <w:rsid w:val="00A20FB4"/>
    <w:rsid w:val="00A2682C"/>
    <w:rsid w:val="00A27F24"/>
    <w:rsid w:val="00A3135E"/>
    <w:rsid w:val="00A34172"/>
    <w:rsid w:val="00A347F2"/>
    <w:rsid w:val="00A46CC9"/>
    <w:rsid w:val="00A63074"/>
    <w:rsid w:val="00A67A79"/>
    <w:rsid w:val="00A703BC"/>
    <w:rsid w:val="00A74BA9"/>
    <w:rsid w:val="00A75407"/>
    <w:rsid w:val="00A76BA6"/>
    <w:rsid w:val="00A82D9E"/>
    <w:rsid w:val="00A84B9B"/>
    <w:rsid w:val="00A85A3E"/>
    <w:rsid w:val="00A86360"/>
    <w:rsid w:val="00A9017B"/>
    <w:rsid w:val="00A90E04"/>
    <w:rsid w:val="00A91B04"/>
    <w:rsid w:val="00A925EB"/>
    <w:rsid w:val="00A927F8"/>
    <w:rsid w:val="00A94078"/>
    <w:rsid w:val="00A96984"/>
    <w:rsid w:val="00AA0604"/>
    <w:rsid w:val="00AA0DCD"/>
    <w:rsid w:val="00AA1067"/>
    <w:rsid w:val="00AB3554"/>
    <w:rsid w:val="00AD3561"/>
    <w:rsid w:val="00AD4586"/>
    <w:rsid w:val="00AD54BC"/>
    <w:rsid w:val="00AE06FC"/>
    <w:rsid w:val="00AE2932"/>
    <w:rsid w:val="00AE3639"/>
    <w:rsid w:val="00AE3C7E"/>
    <w:rsid w:val="00AE4EF3"/>
    <w:rsid w:val="00AE51CE"/>
    <w:rsid w:val="00AE58EE"/>
    <w:rsid w:val="00AE76E8"/>
    <w:rsid w:val="00AF1EC7"/>
    <w:rsid w:val="00AF716A"/>
    <w:rsid w:val="00B004FD"/>
    <w:rsid w:val="00B0276A"/>
    <w:rsid w:val="00B05C3F"/>
    <w:rsid w:val="00B1152C"/>
    <w:rsid w:val="00B11E10"/>
    <w:rsid w:val="00B14794"/>
    <w:rsid w:val="00B237C8"/>
    <w:rsid w:val="00B258DA"/>
    <w:rsid w:val="00B31406"/>
    <w:rsid w:val="00B31416"/>
    <w:rsid w:val="00B32DC3"/>
    <w:rsid w:val="00B35E63"/>
    <w:rsid w:val="00B428B3"/>
    <w:rsid w:val="00B43D78"/>
    <w:rsid w:val="00B5351D"/>
    <w:rsid w:val="00B55F80"/>
    <w:rsid w:val="00B56A49"/>
    <w:rsid w:val="00B57C12"/>
    <w:rsid w:val="00B60E08"/>
    <w:rsid w:val="00B64643"/>
    <w:rsid w:val="00B71EBD"/>
    <w:rsid w:val="00B722FC"/>
    <w:rsid w:val="00B75158"/>
    <w:rsid w:val="00B8150E"/>
    <w:rsid w:val="00B8234A"/>
    <w:rsid w:val="00B8426B"/>
    <w:rsid w:val="00B84316"/>
    <w:rsid w:val="00B9357E"/>
    <w:rsid w:val="00B93650"/>
    <w:rsid w:val="00BA19B1"/>
    <w:rsid w:val="00BB1CE3"/>
    <w:rsid w:val="00BB3081"/>
    <w:rsid w:val="00BB3A27"/>
    <w:rsid w:val="00BB5A4D"/>
    <w:rsid w:val="00BC6B4D"/>
    <w:rsid w:val="00BC7E6E"/>
    <w:rsid w:val="00BD117D"/>
    <w:rsid w:val="00BD1851"/>
    <w:rsid w:val="00BD2291"/>
    <w:rsid w:val="00BD2374"/>
    <w:rsid w:val="00BD360B"/>
    <w:rsid w:val="00BD5A54"/>
    <w:rsid w:val="00BE59AE"/>
    <w:rsid w:val="00BF068F"/>
    <w:rsid w:val="00BF0EC4"/>
    <w:rsid w:val="00C002FD"/>
    <w:rsid w:val="00C03DE1"/>
    <w:rsid w:val="00C03E8B"/>
    <w:rsid w:val="00C07A0A"/>
    <w:rsid w:val="00C07CA1"/>
    <w:rsid w:val="00C115CF"/>
    <w:rsid w:val="00C15088"/>
    <w:rsid w:val="00C16114"/>
    <w:rsid w:val="00C209CD"/>
    <w:rsid w:val="00C230CD"/>
    <w:rsid w:val="00C25145"/>
    <w:rsid w:val="00C2756E"/>
    <w:rsid w:val="00C27DEC"/>
    <w:rsid w:val="00C32D88"/>
    <w:rsid w:val="00C33010"/>
    <w:rsid w:val="00C34899"/>
    <w:rsid w:val="00C37E1C"/>
    <w:rsid w:val="00C42332"/>
    <w:rsid w:val="00C446E2"/>
    <w:rsid w:val="00C46BD6"/>
    <w:rsid w:val="00C503B4"/>
    <w:rsid w:val="00C51972"/>
    <w:rsid w:val="00C52AE6"/>
    <w:rsid w:val="00C65FC5"/>
    <w:rsid w:val="00C66221"/>
    <w:rsid w:val="00C7175E"/>
    <w:rsid w:val="00C71AA4"/>
    <w:rsid w:val="00C83352"/>
    <w:rsid w:val="00C83CF2"/>
    <w:rsid w:val="00C84687"/>
    <w:rsid w:val="00C90271"/>
    <w:rsid w:val="00C95FB4"/>
    <w:rsid w:val="00C967DC"/>
    <w:rsid w:val="00CA481D"/>
    <w:rsid w:val="00CB1F91"/>
    <w:rsid w:val="00CB2EB5"/>
    <w:rsid w:val="00CB40FE"/>
    <w:rsid w:val="00CB787E"/>
    <w:rsid w:val="00CB79DB"/>
    <w:rsid w:val="00CC2052"/>
    <w:rsid w:val="00CC2513"/>
    <w:rsid w:val="00CC39B3"/>
    <w:rsid w:val="00CD0A91"/>
    <w:rsid w:val="00CD7733"/>
    <w:rsid w:val="00CD7F10"/>
    <w:rsid w:val="00CE0708"/>
    <w:rsid w:val="00CE326B"/>
    <w:rsid w:val="00CE6294"/>
    <w:rsid w:val="00CE6361"/>
    <w:rsid w:val="00CF7042"/>
    <w:rsid w:val="00CF79AB"/>
    <w:rsid w:val="00D073D8"/>
    <w:rsid w:val="00D11CED"/>
    <w:rsid w:val="00D218B1"/>
    <w:rsid w:val="00D22428"/>
    <w:rsid w:val="00D26280"/>
    <w:rsid w:val="00D35377"/>
    <w:rsid w:val="00D36B8F"/>
    <w:rsid w:val="00D4140E"/>
    <w:rsid w:val="00D628F9"/>
    <w:rsid w:val="00D7069E"/>
    <w:rsid w:val="00D73AA0"/>
    <w:rsid w:val="00D77228"/>
    <w:rsid w:val="00D80F71"/>
    <w:rsid w:val="00D84AC3"/>
    <w:rsid w:val="00D84AFE"/>
    <w:rsid w:val="00D87B53"/>
    <w:rsid w:val="00D93FFB"/>
    <w:rsid w:val="00D95B30"/>
    <w:rsid w:val="00D963E7"/>
    <w:rsid w:val="00DA1BAE"/>
    <w:rsid w:val="00DA1F09"/>
    <w:rsid w:val="00DA320E"/>
    <w:rsid w:val="00DA6A13"/>
    <w:rsid w:val="00DA734A"/>
    <w:rsid w:val="00DB1718"/>
    <w:rsid w:val="00DB21F8"/>
    <w:rsid w:val="00DB7A21"/>
    <w:rsid w:val="00DC1F98"/>
    <w:rsid w:val="00DC436C"/>
    <w:rsid w:val="00DC7238"/>
    <w:rsid w:val="00DD0DC4"/>
    <w:rsid w:val="00DD7D4A"/>
    <w:rsid w:val="00DF4483"/>
    <w:rsid w:val="00DF4BC7"/>
    <w:rsid w:val="00DF745F"/>
    <w:rsid w:val="00E01D68"/>
    <w:rsid w:val="00E0484E"/>
    <w:rsid w:val="00E05F6B"/>
    <w:rsid w:val="00E11638"/>
    <w:rsid w:val="00E1390A"/>
    <w:rsid w:val="00E165C4"/>
    <w:rsid w:val="00E16C6C"/>
    <w:rsid w:val="00E226E7"/>
    <w:rsid w:val="00E26E1D"/>
    <w:rsid w:val="00E30F79"/>
    <w:rsid w:val="00E454D9"/>
    <w:rsid w:val="00E47E33"/>
    <w:rsid w:val="00E52CB7"/>
    <w:rsid w:val="00E6012C"/>
    <w:rsid w:val="00E61CF1"/>
    <w:rsid w:val="00E657FD"/>
    <w:rsid w:val="00E671B4"/>
    <w:rsid w:val="00E71617"/>
    <w:rsid w:val="00E74E19"/>
    <w:rsid w:val="00E75ED6"/>
    <w:rsid w:val="00E81550"/>
    <w:rsid w:val="00E92102"/>
    <w:rsid w:val="00E92A83"/>
    <w:rsid w:val="00E976A8"/>
    <w:rsid w:val="00E97B77"/>
    <w:rsid w:val="00EA18BC"/>
    <w:rsid w:val="00EA6D6B"/>
    <w:rsid w:val="00EA7FE4"/>
    <w:rsid w:val="00EB0250"/>
    <w:rsid w:val="00EB22AA"/>
    <w:rsid w:val="00EB650D"/>
    <w:rsid w:val="00EC0F77"/>
    <w:rsid w:val="00EC1BCE"/>
    <w:rsid w:val="00EC3403"/>
    <w:rsid w:val="00EC5270"/>
    <w:rsid w:val="00EC7F57"/>
    <w:rsid w:val="00ED28EB"/>
    <w:rsid w:val="00ED5094"/>
    <w:rsid w:val="00EF08DA"/>
    <w:rsid w:val="00EF50AA"/>
    <w:rsid w:val="00EF510B"/>
    <w:rsid w:val="00EF732F"/>
    <w:rsid w:val="00EF77F2"/>
    <w:rsid w:val="00F00A1A"/>
    <w:rsid w:val="00F01E9D"/>
    <w:rsid w:val="00F040DB"/>
    <w:rsid w:val="00F07F12"/>
    <w:rsid w:val="00F17F52"/>
    <w:rsid w:val="00F17FFE"/>
    <w:rsid w:val="00F20CAF"/>
    <w:rsid w:val="00F2310B"/>
    <w:rsid w:val="00F25805"/>
    <w:rsid w:val="00F2619B"/>
    <w:rsid w:val="00F30F5B"/>
    <w:rsid w:val="00F40B0E"/>
    <w:rsid w:val="00F41C2F"/>
    <w:rsid w:val="00F42B68"/>
    <w:rsid w:val="00F45936"/>
    <w:rsid w:val="00F5109B"/>
    <w:rsid w:val="00F5205E"/>
    <w:rsid w:val="00F56368"/>
    <w:rsid w:val="00F57538"/>
    <w:rsid w:val="00F62AE7"/>
    <w:rsid w:val="00F63955"/>
    <w:rsid w:val="00F67198"/>
    <w:rsid w:val="00F721A3"/>
    <w:rsid w:val="00F87087"/>
    <w:rsid w:val="00FA0B8F"/>
    <w:rsid w:val="00FA7C97"/>
    <w:rsid w:val="00FB3945"/>
    <w:rsid w:val="00FB430E"/>
    <w:rsid w:val="00FB4AB0"/>
    <w:rsid w:val="00FB4E65"/>
    <w:rsid w:val="00FC1CF4"/>
    <w:rsid w:val="00FC393A"/>
    <w:rsid w:val="00FD162B"/>
    <w:rsid w:val="00FD2565"/>
    <w:rsid w:val="00FE207D"/>
    <w:rsid w:val="00FE2EC9"/>
    <w:rsid w:val="00FE5CC4"/>
    <w:rsid w:val="00FF1030"/>
    <w:rsid w:val="00FF1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444841"/>
  <w15:chartTrackingRefBased/>
  <w15:docId w15:val="{C60A05CE-EA23-49FE-A9B5-C341E4AE3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44546A" w:themeColor="text2"/>
        <w:kern w:val="2"/>
        <w:sz w:val="22"/>
        <w:szCs w:val="22"/>
        <w:lang w:val="en-US" w:eastAsia="en-US" w:bidi="ar-SA"/>
        <w14:ligatures w14:val="standardContextual"/>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BAA"/>
    <w:pPr>
      <w:spacing w:before="120" w:line="259" w:lineRule="auto"/>
    </w:pPr>
    <w:rPr>
      <w:rFonts w:ascii="Gantari Light" w:hAnsi="Gantari Light" w:cs="Times New Roman (Body CS)"/>
      <w:kern w:val="0"/>
      <w:sz w:val="20"/>
      <w:szCs w:val="20"/>
      <w:lang w:val="en-AU"/>
      <w14:ligatures w14:val="none"/>
    </w:rPr>
  </w:style>
  <w:style w:type="paragraph" w:styleId="Heading1">
    <w:name w:val="heading 1"/>
    <w:basedOn w:val="Normal"/>
    <w:next w:val="Normal"/>
    <w:link w:val="Heading1Char"/>
    <w:uiPriority w:val="9"/>
    <w:qFormat/>
    <w:rsid w:val="00A90E04"/>
    <w:pPr>
      <w:keepNext/>
      <w:keepLines/>
      <w:numPr>
        <w:numId w:val="2"/>
      </w:numPr>
      <w:spacing w:before="360" w:after="480"/>
      <w:outlineLvl w:val="0"/>
    </w:pPr>
    <w:rPr>
      <w:rFonts w:ascii="Gantari SemiBold" w:eastAsiaTheme="majorEastAsia" w:hAnsi="Gantari SemiBold" w:cstheme="majorBidi"/>
      <w:b/>
      <w:color w:val="00465D"/>
      <w:sz w:val="56"/>
      <w:szCs w:val="40"/>
    </w:rPr>
  </w:style>
  <w:style w:type="paragraph" w:styleId="Heading2">
    <w:name w:val="heading 2"/>
    <w:basedOn w:val="Normal"/>
    <w:next w:val="Normal"/>
    <w:link w:val="Heading2Char"/>
    <w:uiPriority w:val="9"/>
    <w:unhideWhenUsed/>
    <w:qFormat/>
    <w:rsid w:val="00C15088"/>
    <w:pPr>
      <w:keepNext/>
      <w:keepLines/>
      <w:numPr>
        <w:ilvl w:val="1"/>
        <w:numId w:val="2"/>
      </w:numPr>
      <w:spacing w:before="360" w:after="180"/>
      <w:outlineLvl w:val="1"/>
    </w:pPr>
    <w:rPr>
      <w:rFonts w:ascii="Gantari SemiBold" w:eastAsiaTheme="majorEastAsia" w:hAnsi="Gantari SemiBold" w:cstheme="majorBidi"/>
      <w:b/>
      <w:color w:val="009DD1"/>
      <w:sz w:val="40"/>
      <w:szCs w:val="32"/>
    </w:rPr>
  </w:style>
  <w:style w:type="paragraph" w:styleId="Heading3">
    <w:name w:val="heading 3"/>
    <w:basedOn w:val="Normal"/>
    <w:next w:val="Normal"/>
    <w:link w:val="Heading3Char"/>
    <w:uiPriority w:val="9"/>
    <w:unhideWhenUsed/>
    <w:qFormat/>
    <w:rsid w:val="00C15088"/>
    <w:pPr>
      <w:keepNext/>
      <w:keepLines/>
      <w:numPr>
        <w:ilvl w:val="2"/>
        <w:numId w:val="2"/>
      </w:numPr>
      <w:spacing w:before="240"/>
      <w:outlineLvl w:val="2"/>
    </w:pPr>
    <w:rPr>
      <w:rFonts w:ascii="Gantari SemiBold" w:eastAsiaTheme="majorEastAsia" w:hAnsi="Gantari SemiBold" w:cstheme="majorBidi"/>
      <w:b/>
      <w:color w:val="7F136C"/>
      <w:sz w:val="32"/>
      <w:szCs w:val="28"/>
    </w:rPr>
  </w:style>
  <w:style w:type="paragraph" w:styleId="Heading4">
    <w:name w:val="heading 4"/>
    <w:basedOn w:val="Normal"/>
    <w:next w:val="Normal"/>
    <w:link w:val="Heading4Char"/>
    <w:uiPriority w:val="9"/>
    <w:unhideWhenUsed/>
    <w:qFormat/>
    <w:rsid w:val="00C15088"/>
    <w:pPr>
      <w:keepNext/>
      <w:keepLines/>
      <w:numPr>
        <w:ilvl w:val="3"/>
        <w:numId w:val="2"/>
      </w:numPr>
      <w:spacing w:before="240" w:after="40"/>
      <w:outlineLvl w:val="3"/>
    </w:pPr>
    <w:rPr>
      <w:rFonts w:ascii="Gantari SemiBold" w:eastAsiaTheme="majorEastAsia" w:hAnsi="Gantari SemiBold" w:cstheme="majorBidi"/>
      <w:b/>
      <w:iCs/>
      <w:color w:val="000000" w:themeColor="text1"/>
      <w:sz w:val="24"/>
    </w:rPr>
  </w:style>
  <w:style w:type="paragraph" w:styleId="Heading5">
    <w:name w:val="heading 5"/>
    <w:basedOn w:val="Normal"/>
    <w:next w:val="Normal"/>
    <w:link w:val="Heading5Char"/>
    <w:uiPriority w:val="9"/>
    <w:unhideWhenUsed/>
    <w:qFormat/>
    <w:rsid w:val="00430FB4"/>
    <w:pPr>
      <w:keepNext/>
      <w:keepLines/>
      <w:numPr>
        <w:ilvl w:val="4"/>
        <w:numId w:val="2"/>
      </w:numPr>
      <w:spacing w:before="80" w:after="40"/>
      <w:outlineLvl w:val="4"/>
    </w:pPr>
    <w:rPr>
      <w:rFonts w:eastAsiaTheme="majorEastAsia" w:cstheme="majorBidi"/>
      <w:color w:val="003345" w:themeColor="accent1" w:themeShade="BF"/>
    </w:rPr>
  </w:style>
  <w:style w:type="paragraph" w:styleId="Heading6">
    <w:name w:val="heading 6"/>
    <w:basedOn w:val="Normal"/>
    <w:next w:val="Normal"/>
    <w:link w:val="Heading6Char"/>
    <w:uiPriority w:val="9"/>
    <w:semiHidden/>
    <w:unhideWhenUsed/>
    <w:qFormat/>
    <w:rsid w:val="00430FB4"/>
    <w:pPr>
      <w:keepNext/>
      <w:keepLines/>
      <w:numPr>
        <w:ilvl w:val="5"/>
        <w:numId w:val="2"/>
      </w:numPr>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0FB4"/>
    <w:pPr>
      <w:keepNext/>
      <w:keepLines/>
      <w:numPr>
        <w:ilvl w:val="6"/>
        <w:numId w:val="2"/>
      </w:numPr>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0FB4"/>
    <w:pPr>
      <w:keepNext/>
      <w:keepLines/>
      <w:numPr>
        <w:ilvl w:val="7"/>
        <w:numId w:val="2"/>
      </w:numPr>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0FB4"/>
    <w:pPr>
      <w:keepNext/>
      <w:keepLines/>
      <w:numPr>
        <w:ilvl w:val="8"/>
        <w:numId w:val="2"/>
      </w:numPr>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246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ALGATableStyle">
    <w:name w:val="WALGA Table Style"/>
    <w:basedOn w:val="TableNormal"/>
    <w:uiPriority w:val="99"/>
    <w:rsid w:val="002C4362"/>
    <w:pPr>
      <w:spacing w:after="0" w:line="240" w:lineRule="auto"/>
    </w:pPr>
    <w:tblPr>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CellMar>
        <w:top w:w="57" w:type="dxa"/>
        <w:bottom w:w="57" w:type="dxa"/>
      </w:tblCellMar>
    </w:tblPr>
    <w:tblStylePr w:type="firstRow">
      <w:rPr>
        <w:b/>
      </w:rPr>
      <w:tblPr/>
      <w:tcPr>
        <w:shd w:val="clear" w:color="auto" w:fill="CCDADF"/>
      </w:tcPr>
    </w:tblStylePr>
  </w:style>
  <w:style w:type="paragraph" w:customStyle="1" w:styleId="BulletLevel1">
    <w:name w:val="Bullet Level 1"/>
    <w:basedOn w:val="ListParagraph"/>
    <w:qFormat/>
    <w:rsid w:val="0014655B"/>
    <w:pPr>
      <w:numPr>
        <w:numId w:val="11"/>
      </w:numPr>
      <w:spacing w:after="0"/>
      <w:ind w:left="357" w:hanging="357"/>
    </w:pPr>
  </w:style>
  <w:style w:type="character" w:customStyle="1" w:styleId="Heading1Char">
    <w:name w:val="Heading 1 Char"/>
    <w:basedOn w:val="DefaultParagraphFont"/>
    <w:link w:val="Heading1"/>
    <w:uiPriority w:val="9"/>
    <w:rsid w:val="00A90E04"/>
    <w:rPr>
      <w:rFonts w:ascii="Gantari SemiBold" w:eastAsiaTheme="majorEastAsia" w:hAnsi="Gantari SemiBold" w:cstheme="majorBidi"/>
      <w:b/>
      <w:color w:val="00465D"/>
      <w:kern w:val="0"/>
      <w:sz w:val="56"/>
      <w:szCs w:val="40"/>
      <w:lang w:val="en-AU"/>
      <w14:ligatures w14:val="none"/>
    </w:rPr>
  </w:style>
  <w:style w:type="character" w:customStyle="1" w:styleId="Heading2Char">
    <w:name w:val="Heading 2 Char"/>
    <w:basedOn w:val="DefaultParagraphFont"/>
    <w:link w:val="Heading2"/>
    <w:uiPriority w:val="9"/>
    <w:rsid w:val="00C15088"/>
    <w:rPr>
      <w:rFonts w:ascii="Gantari SemiBold" w:eastAsiaTheme="majorEastAsia" w:hAnsi="Gantari SemiBold" w:cstheme="majorBidi"/>
      <w:b/>
      <w:color w:val="009DD1"/>
      <w:kern w:val="0"/>
      <w:sz w:val="40"/>
      <w:szCs w:val="32"/>
      <w:lang w:val="en-AU"/>
      <w14:ligatures w14:val="none"/>
    </w:rPr>
  </w:style>
  <w:style w:type="character" w:customStyle="1" w:styleId="Heading3Char">
    <w:name w:val="Heading 3 Char"/>
    <w:basedOn w:val="DefaultParagraphFont"/>
    <w:link w:val="Heading3"/>
    <w:uiPriority w:val="9"/>
    <w:rsid w:val="00C15088"/>
    <w:rPr>
      <w:rFonts w:ascii="Gantari SemiBold" w:eastAsiaTheme="majorEastAsia" w:hAnsi="Gantari SemiBold" w:cstheme="majorBidi"/>
      <w:b/>
      <w:color w:val="7F136C"/>
      <w:kern w:val="0"/>
      <w:sz w:val="32"/>
      <w:szCs w:val="28"/>
      <w:lang w:val="en-AU"/>
      <w14:ligatures w14:val="none"/>
    </w:rPr>
  </w:style>
  <w:style w:type="character" w:customStyle="1" w:styleId="Heading4Char">
    <w:name w:val="Heading 4 Char"/>
    <w:basedOn w:val="DefaultParagraphFont"/>
    <w:link w:val="Heading4"/>
    <w:uiPriority w:val="9"/>
    <w:rsid w:val="00C15088"/>
    <w:rPr>
      <w:rFonts w:ascii="Gantari SemiBold" w:eastAsiaTheme="majorEastAsia" w:hAnsi="Gantari SemiBold" w:cstheme="majorBidi"/>
      <w:b/>
      <w:iCs/>
      <w:color w:val="000000" w:themeColor="text1"/>
      <w:kern w:val="0"/>
      <w:sz w:val="24"/>
      <w:szCs w:val="20"/>
      <w:lang w:val="en-AU"/>
      <w14:ligatures w14:val="none"/>
    </w:rPr>
  </w:style>
  <w:style w:type="character" w:customStyle="1" w:styleId="Heading5Char">
    <w:name w:val="Heading 5 Char"/>
    <w:basedOn w:val="DefaultParagraphFont"/>
    <w:link w:val="Heading5"/>
    <w:uiPriority w:val="9"/>
    <w:rsid w:val="00430FB4"/>
    <w:rPr>
      <w:rFonts w:ascii="Gantari Light" w:eastAsiaTheme="majorEastAsia" w:hAnsi="Gantari Light" w:cstheme="majorBidi"/>
      <w:color w:val="003345" w:themeColor="accent1" w:themeShade="BF"/>
      <w:kern w:val="0"/>
      <w:sz w:val="20"/>
      <w:szCs w:val="20"/>
      <w:lang w:val="en-AU"/>
      <w14:ligatures w14:val="none"/>
    </w:rPr>
  </w:style>
  <w:style w:type="character" w:customStyle="1" w:styleId="Heading6Char">
    <w:name w:val="Heading 6 Char"/>
    <w:basedOn w:val="DefaultParagraphFont"/>
    <w:link w:val="Heading6"/>
    <w:uiPriority w:val="9"/>
    <w:semiHidden/>
    <w:rsid w:val="00430FB4"/>
    <w:rPr>
      <w:rFonts w:ascii="Gantari Light" w:eastAsiaTheme="majorEastAsia" w:hAnsi="Gantari Light" w:cstheme="majorBidi"/>
      <w:i/>
      <w:iCs/>
      <w:color w:val="595959" w:themeColor="text1" w:themeTint="A6"/>
      <w:kern w:val="0"/>
      <w:sz w:val="20"/>
      <w:szCs w:val="20"/>
      <w:lang w:val="en-AU"/>
      <w14:ligatures w14:val="none"/>
    </w:rPr>
  </w:style>
  <w:style w:type="character" w:customStyle="1" w:styleId="Heading7Char">
    <w:name w:val="Heading 7 Char"/>
    <w:basedOn w:val="DefaultParagraphFont"/>
    <w:link w:val="Heading7"/>
    <w:uiPriority w:val="9"/>
    <w:semiHidden/>
    <w:rsid w:val="00430FB4"/>
    <w:rPr>
      <w:rFonts w:ascii="Gantari Light" w:eastAsiaTheme="majorEastAsia" w:hAnsi="Gantari Light" w:cstheme="majorBidi"/>
      <w:color w:val="595959" w:themeColor="text1" w:themeTint="A6"/>
      <w:kern w:val="0"/>
      <w:sz w:val="20"/>
      <w:szCs w:val="20"/>
      <w:lang w:val="en-AU"/>
      <w14:ligatures w14:val="none"/>
    </w:rPr>
  </w:style>
  <w:style w:type="character" w:customStyle="1" w:styleId="Heading8Char">
    <w:name w:val="Heading 8 Char"/>
    <w:basedOn w:val="DefaultParagraphFont"/>
    <w:link w:val="Heading8"/>
    <w:uiPriority w:val="9"/>
    <w:semiHidden/>
    <w:rsid w:val="00430FB4"/>
    <w:rPr>
      <w:rFonts w:ascii="Gantari Light" w:eastAsiaTheme="majorEastAsia" w:hAnsi="Gantari Light" w:cstheme="majorBidi"/>
      <w:i/>
      <w:iCs/>
      <w:color w:val="272727" w:themeColor="text1" w:themeTint="D8"/>
      <w:kern w:val="0"/>
      <w:sz w:val="20"/>
      <w:szCs w:val="20"/>
      <w:lang w:val="en-AU"/>
      <w14:ligatures w14:val="none"/>
    </w:rPr>
  </w:style>
  <w:style w:type="character" w:customStyle="1" w:styleId="Heading9Char">
    <w:name w:val="Heading 9 Char"/>
    <w:basedOn w:val="DefaultParagraphFont"/>
    <w:link w:val="Heading9"/>
    <w:uiPriority w:val="9"/>
    <w:semiHidden/>
    <w:rsid w:val="00430FB4"/>
    <w:rPr>
      <w:rFonts w:ascii="Gantari Light" w:eastAsiaTheme="majorEastAsia" w:hAnsi="Gantari Light" w:cstheme="majorBidi"/>
      <w:color w:val="272727" w:themeColor="text1" w:themeTint="D8"/>
      <w:kern w:val="0"/>
      <w:sz w:val="20"/>
      <w:szCs w:val="20"/>
      <w:lang w:val="en-AU"/>
      <w14:ligatures w14:val="none"/>
    </w:rPr>
  </w:style>
  <w:style w:type="paragraph" w:styleId="Title">
    <w:name w:val="Title"/>
    <w:aliases w:val="title frontpage"/>
    <w:basedOn w:val="Normal"/>
    <w:next w:val="Normal"/>
    <w:link w:val="TitleChar"/>
    <w:uiPriority w:val="10"/>
    <w:qFormat/>
    <w:rsid w:val="00EC7F57"/>
    <w:pPr>
      <w:spacing w:after="80" w:line="240" w:lineRule="auto"/>
      <w:contextualSpacing/>
      <w:jc w:val="right"/>
    </w:pPr>
    <w:rPr>
      <w:rFonts w:asciiTheme="majorHAnsi" w:eastAsiaTheme="majorEastAsia" w:hAnsiTheme="majorHAnsi" w:cstheme="majorBidi"/>
      <w:color w:val="FFFFFF" w:themeColor="background1"/>
      <w:spacing w:val="-10"/>
      <w:kern w:val="28"/>
      <w:sz w:val="56"/>
      <w:szCs w:val="56"/>
    </w:rPr>
  </w:style>
  <w:style w:type="character" w:customStyle="1" w:styleId="TitleChar">
    <w:name w:val="Title Char"/>
    <w:aliases w:val="title frontpage Char"/>
    <w:basedOn w:val="DefaultParagraphFont"/>
    <w:link w:val="Title"/>
    <w:uiPriority w:val="10"/>
    <w:rsid w:val="00EC7F57"/>
    <w:rPr>
      <w:rFonts w:asciiTheme="majorHAnsi" w:eastAsiaTheme="majorEastAsia" w:hAnsiTheme="majorHAnsi" w:cstheme="majorBidi"/>
      <w:color w:val="FFFFFF" w:themeColor="background1"/>
      <w:spacing w:val="-10"/>
      <w:kern w:val="28"/>
      <w:sz w:val="56"/>
      <w:szCs w:val="56"/>
    </w:rPr>
  </w:style>
  <w:style w:type="paragraph" w:styleId="Subtitle">
    <w:name w:val="Subtitle"/>
    <w:aliases w:val="caption text"/>
    <w:basedOn w:val="Normal"/>
    <w:next w:val="Normal"/>
    <w:link w:val="SubtitleChar"/>
    <w:uiPriority w:val="11"/>
    <w:qFormat/>
    <w:rsid w:val="00065F27"/>
    <w:pPr>
      <w:numPr>
        <w:ilvl w:val="1"/>
      </w:numPr>
      <w:spacing w:before="240" w:after="0"/>
      <w:jc w:val="right"/>
    </w:pPr>
    <w:rPr>
      <w:rFonts w:eastAsiaTheme="majorEastAsia" w:cstheme="majorBidi"/>
      <w:color w:val="FFFFFF" w:themeColor="background1"/>
      <w:sz w:val="28"/>
      <w:szCs w:val="28"/>
    </w:rPr>
  </w:style>
  <w:style w:type="character" w:customStyle="1" w:styleId="SubtitleChar">
    <w:name w:val="Subtitle Char"/>
    <w:aliases w:val="caption text Char"/>
    <w:basedOn w:val="DefaultParagraphFont"/>
    <w:link w:val="Subtitle"/>
    <w:uiPriority w:val="11"/>
    <w:rsid w:val="00065F27"/>
    <w:rPr>
      <w:rFonts w:eastAsiaTheme="majorEastAsia" w:cstheme="majorBidi"/>
      <w:color w:val="FFFFFF" w:themeColor="background1"/>
      <w:sz w:val="28"/>
      <w:szCs w:val="28"/>
    </w:rPr>
  </w:style>
  <w:style w:type="paragraph" w:styleId="Quote">
    <w:name w:val="Quote"/>
    <w:basedOn w:val="Normal"/>
    <w:next w:val="Normal"/>
    <w:link w:val="QuoteChar"/>
    <w:uiPriority w:val="29"/>
    <w:rsid w:val="00430FB4"/>
    <w:pPr>
      <w:spacing w:before="160"/>
      <w:jc w:val="center"/>
    </w:pPr>
    <w:rPr>
      <w:i/>
      <w:iCs/>
      <w:color w:val="404040" w:themeColor="text1" w:themeTint="BF"/>
    </w:rPr>
  </w:style>
  <w:style w:type="character" w:customStyle="1" w:styleId="QuoteChar">
    <w:name w:val="Quote Char"/>
    <w:basedOn w:val="DefaultParagraphFont"/>
    <w:link w:val="Quote"/>
    <w:uiPriority w:val="29"/>
    <w:rsid w:val="00430FB4"/>
    <w:rPr>
      <w:i/>
      <w:iCs/>
      <w:color w:val="404040" w:themeColor="text1" w:themeTint="BF"/>
    </w:rPr>
  </w:style>
  <w:style w:type="paragraph" w:styleId="ListParagraph">
    <w:name w:val="List Paragraph"/>
    <w:aliases w:val="NFP GP Bulleted List,List Paragraph1,List bullets,Bullet,b1,List Paragraph11,Bullet point,FooterText,Bullet List,numbered,Paragraphe de liste1,Bulletr List Paragraph,列出段落,列出段落1,Listeafsnit1,Parágrafo da Lista1,List Paragraph2,リスト段落1,?"/>
    <w:basedOn w:val="Normal"/>
    <w:link w:val="ListParagraphChar"/>
    <w:uiPriority w:val="34"/>
    <w:qFormat/>
    <w:rsid w:val="00430FB4"/>
    <w:pPr>
      <w:ind w:left="720"/>
      <w:contextualSpacing/>
    </w:pPr>
  </w:style>
  <w:style w:type="character" w:styleId="IntenseEmphasis">
    <w:name w:val="Intense Emphasis"/>
    <w:basedOn w:val="DefaultParagraphFont"/>
    <w:uiPriority w:val="21"/>
    <w:rsid w:val="00430FB4"/>
    <w:rPr>
      <w:i/>
      <w:iCs/>
      <w:color w:val="003345" w:themeColor="accent1" w:themeShade="BF"/>
    </w:rPr>
  </w:style>
  <w:style w:type="paragraph" w:styleId="IntenseQuote">
    <w:name w:val="Intense Quote"/>
    <w:basedOn w:val="Normal"/>
    <w:next w:val="Normal"/>
    <w:link w:val="IntenseQuoteChar"/>
    <w:uiPriority w:val="30"/>
    <w:rsid w:val="00430FB4"/>
    <w:pPr>
      <w:pBdr>
        <w:top w:val="single" w:sz="4" w:space="10" w:color="003345" w:themeColor="accent1" w:themeShade="BF"/>
        <w:bottom w:val="single" w:sz="4" w:space="10" w:color="003345" w:themeColor="accent1" w:themeShade="BF"/>
      </w:pBdr>
      <w:spacing w:before="360" w:after="360"/>
      <w:ind w:left="864" w:right="864"/>
      <w:jc w:val="center"/>
    </w:pPr>
    <w:rPr>
      <w:i/>
      <w:iCs/>
      <w:color w:val="003345" w:themeColor="accent1" w:themeShade="BF"/>
    </w:rPr>
  </w:style>
  <w:style w:type="character" w:customStyle="1" w:styleId="IntenseQuoteChar">
    <w:name w:val="Intense Quote Char"/>
    <w:basedOn w:val="DefaultParagraphFont"/>
    <w:link w:val="IntenseQuote"/>
    <w:uiPriority w:val="30"/>
    <w:rsid w:val="00430FB4"/>
    <w:rPr>
      <w:i/>
      <w:iCs/>
      <w:color w:val="003345" w:themeColor="accent1" w:themeShade="BF"/>
    </w:rPr>
  </w:style>
  <w:style w:type="character" w:styleId="IntenseReference">
    <w:name w:val="Intense Reference"/>
    <w:basedOn w:val="DefaultParagraphFont"/>
    <w:uiPriority w:val="32"/>
    <w:rsid w:val="00430FB4"/>
    <w:rPr>
      <w:b/>
      <w:bCs/>
      <w:smallCaps/>
      <w:color w:val="003345" w:themeColor="accent1" w:themeShade="BF"/>
      <w:spacing w:val="5"/>
    </w:rPr>
  </w:style>
  <w:style w:type="paragraph" w:styleId="Header">
    <w:name w:val="header"/>
    <w:basedOn w:val="Normal"/>
    <w:link w:val="HeaderChar"/>
    <w:unhideWhenUsed/>
    <w:rsid w:val="00430F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0FB4"/>
  </w:style>
  <w:style w:type="paragraph" w:styleId="Footer">
    <w:name w:val="footer"/>
    <w:basedOn w:val="Normal"/>
    <w:link w:val="FooterChar"/>
    <w:uiPriority w:val="99"/>
    <w:unhideWhenUsed/>
    <w:rsid w:val="0039459D"/>
    <w:pPr>
      <w:tabs>
        <w:tab w:val="center" w:pos="4680"/>
        <w:tab w:val="right" w:pos="9360"/>
      </w:tabs>
      <w:spacing w:after="0" w:line="240" w:lineRule="auto"/>
    </w:pPr>
    <w:rPr>
      <w:sz w:val="18"/>
    </w:rPr>
  </w:style>
  <w:style w:type="character" w:customStyle="1" w:styleId="FooterChar">
    <w:name w:val="Footer Char"/>
    <w:basedOn w:val="DefaultParagraphFont"/>
    <w:link w:val="Footer"/>
    <w:uiPriority w:val="99"/>
    <w:rsid w:val="0039459D"/>
    <w:rPr>
      <w:sz w:val="18"/>
    </w:rPr>
  </w:style>
  <w:style w:type="character" w:styleId="PlaceholderText">
    <w:name w:val="Placeholder Text"/>
    <w:basedOn w:val="DefaultParagraphFont"/>
    <w:uiPriority w:val="99"/>
    <w:semiHidden/>
    <w:rsid w:val="00EC7F57"/>
    <w:rPr>
      <w:color w:val="666666"/>
    </w:rPr>
  </w:style>
  <w:style w:type="paragraph" w:styleId="TOCHeading">
    <w:name w:val="TOC Heading"/>
    <w:basedOn w:val="Heading1"/>
    <w:next w:val="Normal"/>
    <w:uiPriority w:val="39"/>
    <w:unhideWhenUsed/>
    <w:qFormat/>
    <w:rsid w:val="00A90E04"/>
    <w:pPr>
      <w:numPr>
        <w:numId w:val="0"/>
      </w:numPr>
      <w:spacing w:before="240" w:after="720"/>
      <w:outlineLvl w:val="9"/>
    </w:pPr>
    <w:rPr>
      <w:b w:val="0"/>
      <w:color w:val="44546A" w:themeColor="text2"/>
      <w:szCs w:val="32"/>
    </w:rPr>
  </w:style>
  <w:style w:type="paragraph" w:styleId="TOC1">
    <w:name w:val="toc 1"/>
    <w:basedOn w:val="Normal"/>
    <w:next w:val="Normal"/>
    <w:autoRedefine/>
    <w:uiPriority w:val="39"/>
    <w:unhideWhenUsed/>
    <w:rsid w:val="002C4B28"/>
    <w:pPr>
      <w:tabs>
        <w:tab w:val="right" w:leader="underscore" w:pos="9026"/>
      </w:tabs>
      <w:spacing w:after="100"/>
    </w:pPr>
    <w:rPr>
      <w:b/>
      <w:noProof/>
    </w:rPr>
  </w:style>
  <w:style w:type="paragraph" w:styleId="TOC2">
    <w:name w:val="toc 2"/>
    <w:basedOn w:val="Normal"/>
    <w:next w:val="Normal"/>
    <w:autoRedefine/>
    <w:uiPriority w:val="39"/>
    <w:unhideWhenUsed/>
    <w:rsid w:val="003D7445"/>
    <w:pPr>
      <w:tabs>
        <w:tab w:val="left" w:pos="993"/>
        <w:tab w:val="right" w:leader="dot" w:pos="9026"/>
      </w:tabs>
      <w:spacing w:after="100"/>
      <w:ind w:left="426"/>
    </w:pPr>
    <w:rPr>
      <w:b/>
      <w:bCs/>
      <w:noProof/>
    </w:rPr>
  </w:style>
  <w:style w:type="character" w:styleId="Hyperlink">
    <w:name w:val="Hyperlink"/>
    <w:basedOn w:val="DefaultParagraphFont"/>
    <w:uiPriority w:val="99"/>
    <w:unhideWhenUsed/>
    <w:rsid w:val="004F3C18"/>
    <w:rPr>
      <w:color w:val="009DD1"/>
      <w:u w:val="single"/>
    </w:rPr>
  </w:style>
  <w:style w:type="paragraph" w:customStyle="1" w:styleId="BulletLevel2">
    <w:name w:val="Bullet Level 2"/>
    <w:basedOn w:val="ListParagraph"/>
    <w:qFormat/>
    <w:rsid w:val="00C15088"/>
    <w:pPr>
      <w:numPr>
        <w:ilvl w:val="1"/>
        <w:numId w:val="1"/>
      </w:numPr>
      <w:spacing w:after="0"/>
    </w:pPr>
  </w:style>
  <w:style w:type="paragraph" w:customStyle="1" w:styleId="BulletsLevel3">
    <w:name w:val="Bullets Level 3"/>
    <w:basedOn w:val="ListParagraph"/>
    <w:qFormat/>
    <w:rsid w:val="00C15088"/>
    <w:pPr>
      <w:numPr>
        <w:ilvl w:val="2"/>
        <w:numId w:val="1"/>
      </w:numPr>
    </w:pPr>
    <w:rPr>
      <w:color w:val="7F136C"/>
    </w:rPr>
  </w:style>
  <w:style w:type="table" w:customStyle="1" w:styleId="WaterCorpTableStyle">
    <w:name w:val="Water Corp Table Style"/>
    <w:basedOn w:val="TableNormal"/>
    <w:uiPriority w:val="99"/>
    <w:rsid w:val="002C4362"/>
    <w:pPr>
      <w:spacing w:after="0" w:line="240" w:lineRule="auto"/>
    </w:pPr>
    <w:rPr>
      <w:color w:val="auto"/>
      <w:sz w:val="20"/>
      <w:szCs w:val="20"/>
    </w:rPr>
    <w:tblPr>
      <w:tblStyleRowBandSize w:val="1"/>
      <w:tblBorders>
        <w:top w:val="single" w:sz="4" w:space="0" w:color="009DD1" w:themeColor="accent3"/>
        <w:left w:val="single" w:sz="4" w:space="0" w:color="009DD1" w:themeColor="accent3"/>
        <w:bottom w:val="single" w:sz="4" w:space="0" w:color="009DD1" w:themeColor="accent3"/>
        <w:right w:val="single" w:sz="4" w:space="0" w:color="009DD1" w:themeColor="accent3"/>
        <w:insideH w:val="single" w:sz="4" w:space="0" w:color="009DD1" w:themeColor="accent3"/>
        <w:insideV w:val="single" w:sz="4" w:space="0" w:color="009DD1" w:themeColor="accent3"/>
      </w:tblBorders>
    </w:tblPr>
    <w:tcPr>
      <w:tcMar>
        <w:top w:w="57" w:type="dxa"/>
        <w:bottom w:w="57" w:type="dxa"/>
      </w:tcMar>
    </w:tcPr>
    <w:tblStylePr w:type="firstRow">
      <w:rPr>
        <w:b/>
        <w:color w:val="FFFFFF" w:themeColor="background1"/>
      </w:rPr>
      <w:tblPr/>
      <w:tcPr>
        <w:shd w:val="clear" w:color="auto" w:fill="009DD1" w:themeFill="accent3"/>
      </w:tcPr>
    </w:tblStylePr>
    <w:tblStylePr w:type="band1Horz">
      <w:tblPr/>
      <w:tcPr>
        <w:shd w:val="clear" w:color="auto" w:fill="C2EFFF" w:themeFill="accent3" w:themeFillTint="33"/>
      </w:tcPr>
    </w:tblStylePr>
  </w:style>
  <w:style w:type="paragraph" w:styleId="TOC3">
    <w:name w:val="toc 3"/>
    <w:basedOn w:val="Normal"/>
    <w:next w:val="Normal"/>
    <w:autoRedefine/>
    <w:uiPriority w:val="39"/>
    <w:unhideWhenUsed/>
    <w:rsid w:val="001A2A76"/>
    <w:pPr>
      <w:tabs>
        <w:tab w:val="right" w:leader="dot" w:pos="9026"/>
      </w:tabs>
      <w:spacing w:after="100"/>
      <w:ind w:left="440"/>
    </w:pPr>
    <w:rPr>
      <w:rFonts w:ascii="Gantari SemiBold" w:eastAsiaTheme="majorEastAsia" w:hAnsi="Gantari SemiBold" w:cstheme="majorBidi"/>
      <w:b/>
      <w:bCs/>
      <w:noProof/>
      <w:sz w:val="16"/>
      <w:szCs w:val="16"/>
    </w:rPr>
  </w:style>
  <w:style w:type="paragraph" w:customStyle="1" w:styleId="CaptionorQuote">
    <w:name w:val="Caption or Quote"/>
    <w:basedOn w:val="Normal"/>
    <w:qFormat/>
    <w:rsid w:val="0014655B"/>
    <w:pPr>
      <w:textAlignment w:val="baseline"/>
    </w:pPr>
    <w:rPr>
      <w:rFonts w:asciiTheme="minorHAnsi" w:hAnsiTheme="minorHAnsi" w:cs="Arial"/>
      <w:i/>
      <w:iCs/>
      <w:color w:val="009DD1"/>
      <w:kern w:val="24"/>
      <w:sz w:val="19"/>
      <w:szCs w:val="16"/>
    </w:rPr>
  </w:style>
  <w:style w:type="paragraph" w:customStyle="1" w:styleId="HandyHint">
    <w:name w:val="Handy Hint"/>
    <w:basedOn w:val="Normal"/>
    <w:next w:val="Normal"/>
    <w:qFormat/>
    <w:rsid w:val="00A90E04"/>
    <w:pPr>
      <w:pBdr>
        <w:top w:val="single" w:sz="12" w:space="1" w:color="7F136C"/>
        <w:left w:val="single" w:sz="12" w:space="4" w:color="7F136C"/>
        <w:bottom w:val="single" w:sz="12" w:space="1" w:color="7F136C"/>
        <w:right w:val="single" w:sz="12" w:space="4" w:color="7F136C"/>
      </w:pBdr>
      <w:tabs>
        <w:tab w:val="center" w:pos="4819"/>
      </w:tabs>
    </w:pPr>
    <w:rPr>
      <w:rFonts w:ascii="Gantari SemiBold" w:hAnsi="Gantari SemiBold"/>
      <w:b/>
      <w:bCs/>
      <w:i/>
      <w:iCs/>
      <w:color w:val="7030A0"/>
      <w:sz w:val="32"/>
      <w:szCs w:val="28"/>
    </w:rPr>
  </w:style>
  <w:style w:type="paragraph" w:customStyle="1" w:styleId="Heading1Nonumbering">
    <w:name w:val="Heading 1 (No numbering)"/>
    <w:basedOn w:val="Heading1"/>
    <w:qFormat/>
    <w:rsid w:val="00A90E04"/>
    <w:pPr>
      <w:numPr>
        <w:numId w:val="0"/>
      </w:numPr>
    </w:pPr>
    <w:rPr>
      <w:b w:val="0"/>
      <w:color w:val="44546A" w:themeColor="text2"/>
    </w:rPr>
  </w:style>
  <w:style w:type="paragraph" w:customStyle="1" w:styleId="Heading2Nonumbering">
    <w:name w:val="Heading 2 (No numbering)"/>
    <w:basedOn w:val="Heading2"/>
    <w:qFormat/>
    <w:rsid w:val="00A90E04"/>
    <w:pPr>
      <w:numPr>
        <w:ilvl w:val="0"/>
        <w:numId w:val="0"/>
      </w:numPr>
    </w:pPr>
  </w:style>
  <w:style w:type="paragraph" w:customStyle="1" w:styleId="Heading3Nonumbering">
    <w:name w:val="Heading 3 (No numbering)"/>
    <w:basedOn w:val="Heading3"/>
    <w:qFormat/>
    <w:rsid w:val="00A90E04"/>
    <w:pPr>
      <w:numPr>
        <w:ilvl w:val="0"/>
        <w:numId w:val="0"/>
      </w:numPr>
    </w:pPr>
  </w:style>
  <w:style w:type="paragraph" w:customStyle="1" w:styleId="Heading4Nonumbering">
    <w:name w:val="Heading 4 (No numbering)"/>
    <w:basedOn w:val="Heading4"/>
    <w:qFormat/>
    <w:rsid w:val="00EC5270"/>
    <w:pPr>
      <w:numPr>
        <w:ilvl w:val="0"/>
        <w:numId w:val="0"/>
      </w:numPr>
    </w:pPr>
  </w:style>
  <w:style w:type="paragraph" w:customStyle="1" w:styleId="MultilevelNumbering1">
    <w:name w:val="Multilevel Numbering 1"/>
    <w:basedOn w:val="ListParagraph"/>
    <w:qFormat/>
    <w:rsid w:val="00B56A49"/>
    <w:pPr>
      <w:numPr>
        <w:numId w:val="3"/>
      </w:numPr>
    </w:pPr>
  </w:style>
  <w:style w:type="paragraph" w:customStyle="1" w:styleId="MultilevelNumbering2">
    <w:name w:val="Multilevel Numbering 2"/>
    <w:basedOn w:val="MultilevelNumbering1"/>
    <w:qFormat/>
    <w:rsid w:val="00B56A49"/>
    <w:pPr>
      <w:numPr>
        <w:ilvl w:val="1"/>
      </w:numPr>
    </w:pPr>
  </w:style>
  <w:style w:type="paragraph" w:customStyle="1" w:styleId="MultilevelNumbering3">
    <w:name w:val="Multilevel Numbering 3"/>
    <w:basedOn w:val="MultilevelNumbering1"/>
    <w:qFormat/>
    <w:rsid w:val="00B56A49"/>
    <w:pPr>
      <w:numPr>
        <w:ilvl w:val="2"/>
      </w:numPr>
    </w:pPr>
  </w:style>
  <w:style w:type="numbering" w:customStyle="1" w:styleId="CurrentList1">
    <w:name w:val="Current List1"/>
    <w:uiPriority w:val="99"/>
    <w:rsid w:val="00A90E04"/>
    <w:pPr>
      <w:numPr>
        <w:numId w:val="4"/>
      </w:numPr>
    </w:pPr>
  </w:style>
  <w:style w:type="numbering" w:customStyle="1" w:styleId="CurrentList2">
    <w:name w:val="Current List2"/>
    <w:uiPriority w:val="99"/>
    <w:rsid w:val="00A90E04"/>
    <w:pPr>
      <w:numPr>
        <w:numId w:val="5"/>
      </w:numPr>
    </w:pPr>
  </w:style>
  <w:style w:type="numbering" w:customStyle="1" w:styleId="CurrentList3">
    <w:name w:val="Current List3"/>
    <w:uiPriority w:val="99"/>
    <w:rsid w:val="00C15088"/>
    <w:pPr>
      <w:numPr>
        <w:numId w:val="6"/>
      </w:numPr>
    </w:pPr>
  </w:style>
  <w:style w:type="numbering" w:customStyle="1" w:styleId="CurrentList4">
    <w:name w:val="Current List4"/>
    <w:uiPriority w:val="99"/>
    <w:rsid w:val="00C15088"/>
    <w:pPr>
      <w:numPr>
        <w:numId w:val="7"/>
      </w:numPr>
    </w:pPr>
  </w:style>
  <w:style w:type="numbering" w:customStyle="1" w:styleId="CurrentList5">
    <w:name w:val="Current List5"/>
    <w:uiPriority w:val="99"/>
    <w:rsid w:val="00C15088"/>
    <w:pPr>
      <w:numPr>
        <w:numId w:val="8"/>
      </w:numPr>
    </w:pPr>
  </w:style>
  <w:style w:type="numbering" w:customStyle="1" w:styleId="CurrentList6">
    <w:name w:val="Current List6"/>
    <w:uiPriority w:val="99"/>
    <w:rsid w:val="00C15088"/>
    <w:pPr>
      <w:numPr>
        <w:numId w:val="9"/>
      </w:numPr>
    </w:pPr>
  </w:style>
  <w:style w:type="numbering" w:customStyle="1" w:styleId="CurrentList7">
    <w:name w:val="Current List7"/>
    <w:uiPriority w:val="99"/>
    <w:rsid w:val="00C15088"/>
    <w:pPr>
      <w:numPr>
        <w:numId w:val="10"/>
      </w:numPr>
    </w:pPr>
  </w:style>
  <w:style w:type="character" w:styleId="FollowedHyperlink">
    <w:name w:val="FollowedHyperlink"/>
    <w:basedOn w:val="DefaultParagraphFont"/>
    <w:uiPriority w:val="99"/>
    <w:semiHidden/>
    <w:unhideWhenUsed/>
    <w:rsid w:val="004F3C18"/>
    <w:rPr>
      <w:color w:val="7F136C"/>
      <w:u w:val="single"/>
    </w:rPr>
  </w:style>
  <w:style w:type="character" w:styleId="SmartLink">
    <w:name w:val="Smart Link"/>
    <w:basedOn w:val="DefaultParagraphFont"/>
    <w:uiPriority w:val="99"/>
    <w:semiHidden/>
    <w:unhideWhenUsed/>
    <w:rsid w:val="004F3C18"/>
    <w:rPr>
      <w:color w:val="009DD1"/>
      <w:u w:val="single"/>
      <w:shd w:val="clear" w:color="auto" w:fill="F3F2F1"/>
    </w:rPr>
  </w:style>
  <w:style w:type="paragraph" w:styleId="TOAHeading">
    <w:name w:val="toa heading"/>
    <w:basedOn w:val="Normal"/>
    <w:next w:val="Normal"/>
    <w:uiPriority w:val="99"/>
    <w:semiHidden/>
    <w:unhideWhenUsed/>
    <w:rsid w:val="004F3C18"/>
    <w:rPr>
      <w:rFonts w:ascii="Gantari SemiBold" w:eastAsiaTheme="majorEastAsia" w:hAnsi="Gantari SemiBold" w:cstheme="majorBidi"/>
      <w:b/>
      <w:bCs/>
      <w:sz w:val="24"/>
      <w:szCs w:val="24"/>
    </w:rPr>
  </w:style>
  <w:style w:type="paragraph" w:styleId="DocumentMap">
    <w:name w:val="Document Map"/>
    <w:basedOn w:val="Normal"/>
    <w:link w:val="DocumentMapChar"/>
    <w:uiPriority w:val="99"/>
    <w:semiHidden/>
    <w:unhideWhenUsed/>
    <w:rsid w:val="004F3C18"/>
    <w:pPr>
      <w:spacing w:after="0" w:line="240" w:lineRule="auto"/>
    </w:pPr>
    <w:rPr>
      <w:rFonts w:asciiTheme="minorHAnsi" w:hAnsiTheme="minorHAnsi"/>
      <w:sz w:val="26"/>
      <w:szCs w:val="26"/>
    </w:rPr>
  </w:style>
  <w:style w:type="character" w:customStyle="1" w:styleId="DocumentMapChar">
    <w:name w:val="Document Map Char"/>
    <w:basedOn w:val="DefaultParagraphFont"/>
    <w:link w:val="DocumentMap"/>
    <w:uiPriority w:val="99"/>
    <w:semiHidden/>
    <w:rsid w:val="004F3C18"/>
    <w:rPr>
      <w:rFonts w:asciiTheme="minorHAnsi" w:hAnsiTheme="minorHAnsi"/>
      <w:sz w:val="26"/>
      <w:szCs w:val="26"/>
    </w:rPr>
  </w:style>
  <w:style w:type="paragraph" w:styleId="MessageHeader">
    <w:name w:val="Message Header"/>
    <w:basedOn w:val="Normal"/>
    <w:link w:val="MessageHeaderChar"/>
    <w:uiPriority w:val="99"/>
    <w:semiHidden/>
    <w:unhideWhenUsed/>
    <w:rsid w:val="004F3C1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F3C18"/>
    <w:rPr>
      <w:rFonts w:asciiTheme="majorHAnsi" w:eastAsiaTheme="majorEastAsia" w:hAnsiTheme="majorHAnsi" w:cstheme="majorBidi"/>
      <w:sz w:val="24"/>
      <w:szCs w:val="24"/>
      <w:shd w:val="pct20" w:color="auto" w:fill="auto"/>
    </w:rPr>
  </w:style>
  <w:style w:type="paragraph" w:customStyle="1" w:styleId="Heading5Nonumbering">
    <w:name w:val="Heading 5 (No numbering)"/>
    <w:basedOn w:val="Heading4Nonumbering"/>
    <w:qFormat/>
    <w:rsid w:val="00ED28EB"/>
    <w:pPr>
      <w:keepNext w:val="0"/>
      <w:keepLines w:val="0"/>
      <w:widowControl w:val="0"/>
      <w:snapToGrid w:val="0"/>
    </w:pPr>
    <w:rPr>
      <w:sz w:val="20"/>
    </w:rPr>
  </w:style>
  <w:style w:type="numbering" w:customStyle="1" w:styleId="CurrentList8">
    <w:name w:val="Current List8"/>
    <w:uiPriority w:val="99"/>
    <w:rsid w:val="0014655B"/>
    <w:pPr>
      <w:numPr>
        <w:numId w:val="12"/>
      </w:numPr>
    </w:pPr>
  </w:style>
  <w:style w:type="paragraph" w:customStyle="1" w:styleId="BlueHyperlink">
    <w:name w:val="Blue Hyperlink"/>
    <w:basedOn w:val="Normal"/>
    <w:qFormat/>
    <w:rsid w:val="00300BAA"/>
  </w:style>
  <w:style w:type="character" w:styleId="Strong">
    <w:name w:val="Strong"/>
    <w:basedOn w:val="DefaultParagraphFont"/>
    <w:uiPriority w:val="22"/>
    <w:qFormat/>
    <w:rsid w:val="00662CB2"/>
    <w:rPr>
      <w:rFonts w:ascii="Gantari SemiBold" w:hAnsi="Gantari SemiBold"/>
      <w:b w:val="0"/>
      <w:bCs/>
      <w:i w:val="0"/>
    </w:rPr>
  </w:style>
  <w:style w:type="character" w:styleId="CommentReference">
    <w:name w:val="annotation reference"/>
    <w:basedOn w:val="DefaultParagraphFont"/>
    <w:uiPriority w:val="99"/>
    <w:semiHidden/>
    <w:unhideWhenUsed/>
    <w:rsid w:val="005B28FD"/>
    <w:rPr>
      <w:sz w:val="16"/>
      <w:szCs w:val="16"/>
    </w:rPr>
  </w:style>
  <w:style w:type="paragraph" w:styleId="CommentText">
    <w:name w:val="annotation text"/>
    <w:basedOn w:val="Normal"/>
    <w:link w:val="CommentTextChar"/>
    <w:uiPriority w:val="99"/>
    <w:unhideWhenUsed/>
    <w:rsid w:val="005B28FD"/>
    <w:pPr>
      <w:spacing w:line="240" w:lineRule="auto"/>
    </w:pPr>
  </w:style>
  <w:style w:type="character" w:customStyle="1" w:styleId="CommentTextChar">
    <w:name w:val="Comment Text Char"/>
    <w:basedOn w:val="DefaultParagraphFont"/>
    <w:link w:val="CommentText"/>
    <w:uiPriority w:val="99"/>
    <w:rsid w:val="005B28FD"/>
    <w:rPr>
      <w:rFonts w:ascii="Gantari Light" w:hAnsi="Gantari Light" w:cs="Times New Roman (Body CS)"/>
      <w:kern w:val="0"/>
      <w:sz w:val="20"/>
      <w:szCs w:val="20"/>
      <w:lang w:val="en-AU"/>
      <w14:ligatures w14:val="none"/>
    </w:rPr>
  </w:style>
  <w:style w:type="paragraph" w:styleId="CommentSubject">
    <w:name w:val="annotation subject"/>
    <w:basedOn w:val="CommentText"/>
    <w:next w:val="CommentText"/>
    <w:link w:val="CommentSubjectChar"/>
    <w:uiPriority w:val="99"/>
    <w:semiHidden/>
    <w:unhideWhenUsed/>
    <w:rsid w:val="005B28FD"/>
    <w:rPr>
      <w:b/>
      <w:bCs/>
    </w:rPr>
  </w:style>
  <w:style w:type="character" w:customStyle="1" w:styleId="CommentSubjectChar">
    <w:name w:val="Comment Subject Char"/>
    <w:basedOn w:val="CommentTextChar"/>
    <w:link w:val="CommentSubject"/>
    <w:uiPriority w:val="99"/>
    <w:semiHidden/>
    <w:rsid w:val="005B28FD"/>
    <w:rPr>
      <w:rFonts w:ascii="Gantari Light" w:hAnsi="Gantari Light" w:cs="Times New Roman (Body CS)"/>
      <w:b/>
      <w:bCs/>
      <w:kern w:val="0"/>
      <w:sz w:val="20"/>
      <w:szCs w:val="20"/>
      <w:lang w:val="en-AU"/>
      <w14:ligatures w14:val="none"/>
    </w:rPr>
  </w:style>
  <w:style w:type="paragraph" w:styleId="Caption">
    <w:name w:val="caption"/>
    <w:basedOn w:val="Normal"/>
    <w:next w:val="Normal"/>
    <w:uiPriority w:val="35"/>
    <w:unhideWhenUsed/>
    <w:qFormat/>
    <w:rsid w:val="00874733"/>
    <w:pPr>
      <w:spacing w:before="0" w:after="200" w:line="240" w:lineRule="auto"/>
    </w:pPr>
    <w:rPr>
      <w:rFonts w:ascii="Calibri" w:hAnsi="Calibri" w:cstheme="minorBidi"/>
      <w:i/>
      <w:iCs/>
      <w:kern w:val="2"/>
      <w:sz w:val="18"/>
      <w:szCs w:val="18"/>
      <w14:ligatures w14:val="standardContextual"/>
    </w:rPr>
  </w:style>
  <w:style w:type="character" w:customStyle="1" w:styleId="ListParagraphChar">
    <w:name w:val="List Paragraph Char"/>
    <w:aliases w:val="NFP GP Bulleted List Char,List Paragraph1 Char,List bullets Char,Bullet Char,b1 Char,List Paragraph11 Char,Bullet point Char,FooterText Char,Bullet List Char,numbered Char,Paragraphe de liste1 Char,Bulletr List Paragraph Char,? Char"/>
    <w:basedOn w:val="DefaultParagraphFont"/>
    <w:link w:val="ListParagraph"/>
    <w:uiPriority w:val="34"/>
    <w:locked/>
    <w:rsid w:val="00874733"/>
    <w:rPr>
      <w:rFonts w:ascii="Gantari Light" w:hAnsi="Gantari Light" w:cs="Times New Roman (Body CS)"/>
      <w:kern w:val="0"/>
      <w:sz w:val="20"/>
      <w:szCs w:val="20"/>
      <w:lang w:val="en-AU"/>
      <w14:ligatures w14:val="none"/>
    </w:rPr>
  </w:style>
  <w:style w:type="paragraph" w:customStyle="1" w:styleId="1nc375t">
    <w:name w:val="___1nc375t"/>
    <w:basedOn w:val="Normal"/>
    <w:rsid w:val="00790FBE"/>
    <w:pPr>
      <w:spacing w:before="100" w:beforeAutospacing="1" w:after="100" w:afterAutospacing="1" w:line="240" w:lineRule="auto"/>
    </w:pPr>
    <w:rPr>
      <w:rFonts w:ascii="Aptos" w:hAnsi="Aptos" w:cs="Aptos"/>
      <w:color w:val="auto"/>
      <w:sz w:val="24"/>
      <w:szCs w:val="24"/>
      <w:lang w:eastAsia="en-AU"/>
    </w:rPr>
  </w:style>
  <w:style w:type="character" w:customStyle="1" w:styleId="fui-text">
    <w:name w:val="fui-text"/>
    <w:basedOn w:val="DefaultParagraphFont"/>
    <w:rsid w:val="00790FBE"/>
  </w:style>
  <w:style w:type="paragraph" w:styleId="Revision">
    <w:name w:val="Revision"/>
    <w:hidden/>
    <w:uiPriority w:val="99"/>
    <w:semiHidden/>
    <w:rsid w:val="00093711"/>
    <w:pPr>
      <w:spacing w:after="0" w:line="240" w:lineRule="auto"/>
    </w:pPr>
    <w:rPr>
      <w:rFonts w:ascii="Gantari Light" w:hAnsi="Gantari Light" w:cs="Times New Roman (Body CS)"/>
      <w:kern w:val="0"/>
      <w:sz w:val="20"/>
      <w:szCs w:val="20"/>
      <w:lang w:val="en-AU"/>
      <w14:ligatures w14:val="none"/>
    </w:rPr>
  </w:style>
  <w:style w:type="character" w:styleId="UnresolvedMention">
    <w:name w:val="Unresolved Mention"/>
    <w:basedOn w:val="DefaultParagraphFont"/>
    <w:uiPriority w:val="99"/>
    <w:semiHidden/>
    <w:unhideWhenUsed/>
    <w:rsid w:val="00710973"/>
    <w:rPr>
      <w:color w:val="605E5C"/>
      <w:shd w:val="clear" w:color="auto" w:fill="E1DFDD"/>
    </w:rPr>
  </w:style>
  <w:style w:type="paragraph" w:customStyle="1" w:styleId="Heading01Blue">
    <w:name w:val="Heading01 Blue"/>
    <w:basedOn w:val="Normal"/>
    <w:link w:val="Heading01BlueChar"/>
    <w:qFormat/>
    <w:rsid w:val="00373ACE"/>
    <w:pPr>
      <w:spacing w:line="240" w:lineRule="auto"/>
    </w:pPr>
    <w:rPr>
      <w:rFonts w:ascii="Arial" w:hAnsi="Arial" w:cs="Arial"/>
      <w:b/>
      <w:color w:val="205686"/>
      <w:sz w:val="50"/>
      <w:szCs w:val="50"/>
    </w:rPr>
  </w:style>
  <w:style w:type="character" w:customStyle="1" w:styleId="Heading01BlueChar">
    <w:name w:val="Heading01 Blue Char"/>
    <w:basedOn w:val="DefaultParagraphFont"/>
    <w:link w:val="Heading01Blue"/>
    <w:rsid w:val="00373ACE"/>
    <w:rPr>
      <w:rFonts w:cs="Arial"/>
      <w:b/>
      <w:color w:val="205686"/>
      <w:kern w:val="0"/>
      <w:sz w:val="50"/>
      <w:szCs w:val="50"/>
      <w:lang w:val="en-AU"/>
      <w14:ligatures w14:val="none"/>
    </w:rPr>
  </w:style>
  <w:style w:type="paragraph" w:customStyle="1" w:styleId="titlesub">
    <w:name w:val="title sub"/>
    <w:basedOn w:val="Title"/>
    <w:link w:val="titlesubChar"/>
    <w:qFormat/>
    <w:rsid w:val="00C03E8B"/>
    <w:pPr>
      <w:spacing w:before="240" w:after="0"/>
      <w:jc w:val="left"/>
    </w:pPr>
    <w:rPr>
      <w:color w:val="E8AF10"/>
      <w:spacing w:val="22"/>
      <w:lang w:eastAsia="zh-CN"/>
    </w:rPr>
  </w:style>
  <w:style w:type="paragraph" w:customStyle="1" w:styleId="titletrainingtype">
    <w:name w:val="title training type"/>
    <w:basedOn w:val="titlesub"/>
    <w:link w:val="titletrainingtypeChar"/>
    <w:qFormat/>
    <w:rsid w:val="00C03E8B"/>
    <w:rPr>
      <w:color w:val="767171" w:themeColor="background2" w:themeShade="80"/>
      <w:sz w:val="44"/>
    </w:rPr>
  </w:style>
  <w:style w:type="character" w:customStyle="1" w:styleId="titlesubChar">
    <w:name w:val="title sub Char"/>
    <w:basedOn w:val="TitleChar"/>
    <w:link w:val="titlesub"/>
    <w:rsid w:val="00C03E8B"/>
    <w:rPr>
      <w:rFonts w:asciiTheme="majorHAnsi" w:eastAsiaTheme="majorEastAsia" w:hAnsiTheme="majorHAnsi" w:cstheme="majorBidi"/>
      <w:color w:val="E8AF10"/>
      <w:spacing w:val="22"/>
      <w:kern w:val="28"/>
      <w:sz w:val="56"/>
      <w:szCs w:val="56"/>
      <w:lang w:val="en-AU" w:eastAsia="zh-CN"/>
      <w14:ligatures w14:val="none"/>
    </w:rPr>
  </w:style>
  <w:style w:type="character" w:customStyle="1" w:styleId="titletrainingtypeChar">
    <w:name w:val="title training type Char"/>
    <w:basedOn w:val="titlesubChar"/>
    <w:link w:val="titletrainingtype"/>
    <w:rsid w:val="00C03E8B"/>
    <w:rPr>
      <w:rFonts w:asciiTheme="majorHAnsi" w:eastAsiaTheme="majorEastAsia" w:hAnsiTheme="majorHAnsi" w:cstheme="majorBidi"/>
      <w:color w:val="767171" w:themeColor="background2" w:themeShade="80"/>
      <w:spacing w:val="22"/>
      <w:kern w:val="28"/>
      <w:sz w:val="44"/>
      <w:szCs w:val="56"/>
      <w:lang w:val="en-AU" w:eastAsia="zh-CN"/>
      <w14:ligatures w14:val="none"/>
    </w:rPr>
  </w:style>
  <w:style w:type="paragraph" w:styleId="NoSpacing">
    <w:name w:val="No Spacing"/>
    <w:link w:val="NoSpacingChar"/>
    <w:uiPriority w:val="1"/>
    <w:qFormat/>
    <w:rsid w:val="00C03E8B"/>
    <w:pPr>
      <w:spacing w:after="0" w:line="240" w:lineRule="auto"/>
    </w:pPr>
    <w:rPr>
      <w:rFonts w:eastAsiaTheme="minorEastAsia"/>
      <w:color w:val="3B3838" w:themeColor="background2" w:themeShade="40"/>
      <w:spacing w:val="12"/>
      <w:kern w:val="0"/>
      <w:lang w:val="en-AU" w:eastAsia="zh-CN"/>
      <w14:ligatures w14:val="none"/>
    </w:rPr>
  </w:style>
  <w:style w:type="character" w:customStyle="1" w:styleId="NoSpacingChar">
    <w:name w:val="No Spacing Char"/>
    <w:basedOn w:val="DefaultParagraphFont"/>
    <w:link w:val="NoSpacing"/>
    <w:uiPriority w:val="1"/>
    <w:rsid w:val="000B33E7"/>
    <w:rPr>
      <w:rFonts w:eastAsiaTheme="minorEastAsia"/>
      <w:color w:val="3B3838" w:themeColor="background2" w:themeShade="40"/>
      <w:spacing w:val="12"/>
      <w:kern w:val="0"/>
      <w:lang w:val="en-AU" w:eastAsia="zh-CN"/>
      <w14:ligatures w14:val="none"/>
    </w:rPr>
  </w:style>
  <w:style w:type="paragraph" w:customStyle="1" w:styleId="Bulletbody">
    <w:name w:val="Bullet body"/>
    <w:basedOn w:val="ListParagraph"/>
    <w:qFormat/>
    <w:rsid w:val="000B33E7"/>
    <w:pPr>
      <w:numPr>
        <w:numId w:val="13"/>
      </w:numPr>
      <w:overflowPunct w:val="0"/>
      <w:autoSpaceDE w:val="0"/>
      <w:autoSpaceDN w:val="0"/>
      <w:adjustRightInd w:val="0"/>
      <w:spacing w:before="240" w:after="0" w:line="240" w:lineRule="auto"/>
      <w:textAlignment w:val="baseline"/>
    </w:pPr>
    <w:rPr>
      <w:rFonts w:ascii="Arial" w:eastAsiaTheme="minorEastAsia" w:hAnsi="Arial" w:cstheme="minorBidi"/>
      <w:color w:val="3B3838" w:themeColor="background2" w:themeShade="40"/>
      <w:spacing w:val="12"/>
      <w:sz w:val="22"/>
    </w:rPr>
  </w:style>
  <w:style w:type="character" w:customStyle="1" w:styleId="normaltextrun">
    <w:name w:val="normaltextrun"/>
    <w:basedOn w:val="DefaultParagraphFont"/>
    <w:rsid w:val="000B33E7"/>
  </w:style>
  <w:style w:type="character" w:customStyle="1" w:styleId="EYBodytextwithparaspaceChar">
    <w:name w:val="EY Body text (with para space) Char"/>
    <w:basedOn w:val="DefaultParagraphFont"/>
    <w:link w:val="EYBodytextwithparaspace"/>
    <w:locked/>
    <w:rsid w:val="000B33E7"/>
    <w:rPr>
      <w:szCs w:val="24"/>
    </w:rPr>
  </w:style>
  <w:style w:type="paragraph" w:customStyle="1" w:styleId="EYBodytextwithparaspace">
    <w:name w:val="EY Body text (with para space)"/>
    <w:basedOn w:val="Normal"/>
    <w:link w:val="EYBodytextwithparaspaceChar"/>
    <w:autoRedefine/>
    <w:qFormat/>
    <w:rsid w:val="000B33E7"/>
    <w:pPr>
      <w:spacing w:before="0" w:after="240" w:line="260" w:lineRule="atLeast"/>
    </w:pPr>
    <w:rPr>
      <w:rFonts w:ascii="Arial" w:hAnsi="Arial" w:cstheme="minorBidi"/>
      <w:kern w:val="2"/>
      <w:sz w:val="22"/>
      <w:szCs w:val="24"/>
      <w:lang w:val="en-US"/>
      <w14:ligatures w14:val="standardContextual"/>
    </w:rPr>
  </w:style>
  <w:style w:type="paragraph" w:styleId="BodyText">
    <w:name w:val="Body Text"/>
    <w:basedOn w:val="Normal"/>
    <w:link w:val="BodyTextChar"/>
    <w:qFormat/>
    <w:rsid w:val="000B33E7"/>
    <w:pPr>
      <w:spacing w:before="0" w:line="240" w:lineRule="atLeast"/>
    </w:pPr>
    <w:rPr>
      <w:rFonts w:ascii="EYInterstate Light" w:eastAsia="Times New Roman" w:hAnsi="EYInterstate Light" w:cs="Times New Roman"/>
      <w:color w:val="auto"/>
      <w:szCs w:val="24"/>
    </w:rPr>
  </w:style>
  <w:style w:type="character" w:customStyle="1" w:styleId="BodyTextChar">
    <w:name w:val="Body Text Char"/>
    <w:basedOn w:val="DefaultParagraphFont"/>
    <w:link w:val="BodyText"/>
    <w:rsid w:val="000B33E7"/>
    <w:rPr>
      <w:rFonts w:ascii="EYInterstate Light" w:eastAsia="Times New Roman" w:hAnsi="EYInterstate Light" w:cs="Times New Roman"/>
      <w:color w:val="auto"/>
      <w:kern w:val="0"/>
      <w:sz w:val="20"/>
      <w:szCs w:val="24"/>
      <w:lang w:val="en-AU"/>
      <w14:ligatures w14:val="none"/>
    </w:rPr>
  </w:style>
  <w:style w:type="paragraph" w:customStyle="1" w:styleId="body1">
    <w:name w:val="body1"/>
    <w:basedOn w:val="Normal"/>
    <w:link w:val="body1Char"/>
    <w:qFormat/>
    <w:rsid w:val="000B33E7"/>
    <w:pPr>
      <w:spacing w:before="240" w:after="160" w:line="240" w:lineRule="auto"/>
    </w:pPr>
    <w:rPr>
      <w:rFonts w:ascii="Arial" w:eastAsiaTheme="minorEastAsia" w:hAnsi="Arial" w:cs="Arial"/>
      <w:color w:val="3B3838" w:themeColor="background2" w:themeShade="40"/>
      <w:spacing w:val="12"/>
      <w:sz w:val="22"/>
      <w:szCs w:val="22"/>
      <w:lang w:eastAsia="zh-CN"/>
    </w:rPr>
  </w:style>
  <w:style w:type="character" w:customStyle="1" w:styleId="body1Char">
    <w:name w:val="body1 Char"/>
    <w:basedOn w:val="DefaultParagraphFont"/>
    <w:link w:val="body1"/>
    <w:rsid w:val="000B33E7"/>
    <w:rPr>
      <w:rFonts w:eastAsiaTheme="minorEastAsia" w:cs="Arial"/>
      <w:color w:val="3B3838" w:themeColor="background2" w:themeShade="40"/>
      <w:spacing w:val="12"/>
      <w:kern w:val="0"/>
      <w:lang w:val="en-AU" w:eastAsia="zh-CN"/>
      <w14:ligatures w14:val="none"/>
    </w:rPr>
  </w:style>
  <w:style w:type="table" w:customStyle="1" w:styleId="TableGrid1">
    <w:name w:val="Table Grid1"/>
    <w:basedOn w:val="TableNormal"/>
    <w:next w:val="TableGrid"/>
    <w:uiPriority w:val="39"/>
    <w:rsid w:val="00D87B53"/>
    <w:pPr>
      <w:spacing w:after="0" w:line="240" w:lineRule="auto"/>
    </w:pPr>
    <w:rPr>
      <w:rFonts w:ascii="Calibri" w:eastAsia="DengXian" w:hAnsi="Calibri"/>
      <w:color w:val="auto"/>
      <w:kern w:val="0"/>
      <w:lang w:val="en-AU"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FA7C97"/>
    <w:pPr>
      <w:spacing w:before="0" w:after="0" w:line="240" w:lineRule="auto"/>
    </w:pPr>
    <w:rPr>
      <w:rFonts w:asciiTheme="minorHAnsi" w:hAnsiTheme="minorHAnsi" w:cstheme="minorBidi"/>
      <w:color w:val="auto"/>
    </w:rPr>
  </w:style>
  <w:style w:type="character" w:customStyle="1" w:styleId="FootnoteTextChar">
    <w:name w:val="Footnote Text Char"/>
    <w:basedOn w:val="DefaultParagraphFont"/>
    <w:link w:val="FootnoteText"/>
    <w:uiPriority w:val="99"/>
    <w:semiHidden/>
    <w:rsid w:val="00FA7C97"/>
    <w:rPr>
      <w:rFonts w:asciiTheme="minorHAnsi" w:hAnsiTheme="minorHAnsi"/>
      <w:color w:val="auto"/>
      <w:kern w:val="0"/>
      <w:sz w:val="20"/>
      <w:szCs w:val="20"/>
      <w:lang w:val="en-AU"/>
      <w14:ligatures w14:val="none"/>
    </w:rPr>
  </w:style>
  <w:style w:type="character" w:styleId="FootnoteReference">
    <w:name w:val="footnote reference"/>
    <w:basedOn w:val="DefaultParagraphFont"/>
    <w:semiHidden/>
    <w:unhideWhenUsed/>
    <w:rsid w:val="00FA7C97"/>
    <w:rPr>
      <w:vertAlign w:val="superscript"/>
    </w:rPr>
  </w:style>
  <w:style w:type="paragraph" w:customStyle="1" w:styleId="paragraph">
    <w:name w:val="paragraph"/>
    <w:basedOn w:val="Normal"/>
    <w:rsid w:val="00FA7C97"/>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Heading01Yellow">
    <w:name w:val="Heading01 Yellow"/>
    <w:basedOn w:val="Normal"/>
    <w:link w:val="Heading01YellowChar"/>
    <w:qFormat/>
    <w:rsid w:val="003D00BC"/>
    <w:pPr>
      <w:spacing w:line="240" w:lineRule="auto"/>
    </w:pPr>
    <w:rPr>
      <w:rFonts w:ascii="Arial" w:hAnsi="Arial" w:cs="Arial"/>
      <w:noProof/>
      <w:color w:val="D8AE18"/>
      <w:sz w:val="50"/>
      <w:szCs w:val="50"/>
      <w:lang w:eastAsia="en-AU"/>
    </w:rPr>
  </w:style>
  <w:style w:type="character" w:customStyle="1" w:styleId="Heading01YellowChar">
    <w:name w:val="Heading01 Yellow Char"/>
    <w:basedOn w:val="DefaultParagraphFont"/>
    <w:link w:val="Heading01Yellow"/>
    <w:rsid w:val="003D00BC"/>
    <w:rPr>
      <w:rFonts w:cs="Arial"/>
      <w:noProof/>
      <w:color w:val="D8AE18"/>
      <w:kern w:val="0"/>
      <w:sz w:val="50"/>
      <w:szCs w:val="50"/>
      <w:lang w:val="en-AU" w:eastAsia="en-AU"/>
      <w14:ligatures w14:val="none"/>
    </w:rPr>
  </w:style>
  <w:style w:type="paragraph" w:styleId="EndnoteText">
    <w:name w:val="endnote text"/>
    <w:basedOn w:val="Normal"/>
    <w:link w:val="EndnoteTextChar"/>
    <w:uiPriority w:val="99"/>
    <w:semiHidden/>
    <w:unhideWhenUsed/>
    <w:rsid w:val="003D00BC"/>
    <w:pPr>
      <w:spacing w:before="0" w:after="0" w:line="240" w:lineRule="auto"/>
    </w:pPr>
    <w:rPr>
      <w:rFonts w:ascii="Arial" w:hAnsi="Arial" w:cs="Arial"/>
      <w:color w:val="auto"/>
    </w:rPr>
  </w:style>
  <w:style w:type="character" w:customStyle="1" w:styleId="EndnoteTextChar">
    <w:name w:val="Endnote Text Char"/>
    <w:basedOn w:val="DefaultParagraphFont"/>
    <w:link w:val="EndnoteText"/>
    <w:uiPriority w:val="99"/>
    <w:semiHidden/>
    <w:rsid w:val="003D00BC"/>
    <w:rPr>
      <w:rFonts w:cs="Arial"/>
      <w:color w:val="auto"/>
      <w:kern w:val="0"/>
      <w:sz w:val="20"/>
      <w:szCs w:val="20"/>
      <w:lang w:val="en-AU"/>
      <w14:ligatures w14:val="none"/>
    </w:rPr>
  </w:style>
  <w:style w:type="character" w:styleId="EndnoteReference">
    <w:name w:val="endnote reference"/>
    <w:basedOn w:val="DefaultParagraphFont"/>
    <w:uiPriority w:val="99"/>
    <w:semiHidden/>
    <w:unhideWhenUsed/>
    <w:rsid w:val="003D00BC"/>
    <w:rPr>
      <w:vertAlign w:val="superscript"/>
    </w:rPr>
  </w:style>
  <w:style w:type="paragraph" w:styleId="BodyText2">
    <w:name w:val="Body Text 2"/>
    <w:basedOn w:val="Normal"/>
    <w:link w:val="BodyText2Char"/>
    <w:uiPriority w:val="99"/>
    <w:semiHidden/>
    <w:unhideWhenUsed/>
    <w:rsid w:val="000B03D3"/>
    <w:pPr>
      <w:spacing w:line="480" w:lineRule="auto"/>
    </w:pPr>
  </w:style>
  <w:style w:type="character" w:customStyle="1" w:styleId="BodyText2Char">
    <w:name w:val="Body Text 2 Char"/>
    <w:basedOn w:val="DefaultParagraphFont"/>
    <w:link w:val="BodyText2"/>
    <w:uiPriority w:val="99"/>
    <w:semiHidden/>
    <w:rsid w:val="000B03D3"/>
    <w:rPr>
      <w:rFonts w:ascii="Gantari Light" w:hAnsi="Gantari Light" w:cs="Times New Roman (Body CS)"/>
      <w:kern w:val="0"/>
      <w:sz w:val="20"/>
      <w:szCs w:val="20"/>
      <w:lang w:val="en-AU"/>
      <w14:ligatures w14:val="none"/>
    </w:rPr>
  </w:style>
  <w:style w:type="character" w:customStyle="1" w:styleId="cgtb12head">
    <w:name w:val="cgtb12head"/>
    <w:rsid w:val="000B03D3"/>
    <w:rPr>
      <w:rFonts w:ascii="Impact" w:hAnsi="Impact"/>
    </w:rPr>
  </w:style>
  <w:style w:type="paragraph" w:styleId="NormalWeb">
    <w:name w:val="Normal (Web)"/>
    <w:basedOn w:val="Normal"/>
    <w:rsid w:val="000B03D3"/>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customStyle="1" w:styleId="ACTArrowPoint">
    <w:name w:val="ACT Arrow Point"/>
    <w:basedOn w:val="Normal"/>
    <w:link w:val="ACTArrowPointChar"/>
    <w:rsid w:val="000B03D3"/>
    <w:pPr>
      <w:numPr>
        <w:numId w:val="15"/>
      </w:numPr>
      <w:spacing w:after="0" w:line="240" w:lineRule="auto"/>
    </w:pPr>
    <w:rPr>
      <w:rFonts w:ascii="Arial" w:eastAsia="Calibri" w:hAnsi="Arial" w:cs="Arial"/>
      <w:color w:val="auto"/>
    </w:rPr>
  </w:style>
  <w:style w:type="character" w:customStyle="1" w:styleId="ACTArrowPointChar">
    <w:name w:val="ACT Arrow Point Char"/>
    <w:link w:val="ACTArrowPoint"/>
    <w:locked/>
    <w:rsid w:val="000B03D3"/>
    <w:rPr>
      <w:rFonts w:eastAsia="Calibri" w:cs="Arial"/>
      <w:color w:val="auto"/>
      <w:kern w:val="0"/>
      <w:sz w:val="20"/>
      <w:szCs w:val="20"/>
      <w:lang w:val="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808120">
      <w:bodyDiv w:val="1"/>
      <w:marLeft w:val="0"/>
      <w:marRight w:val="0"/>
      <w:marTop w:val="0"/>
      <w:marBottom w:val="0"/>
      <w:divBdr>
        <w:top w:val="none" w:sz="0" w:space="0" w:color="auto"/>
        <w:left w:val="none" w:sz="0" w:space="0" w:color="auto"/>
        <w:bottom w:val="none" w:sz="0" w:space="0" w:color="auto"/>
        <w:right w:val="none" w:sz="0" w:space="0" w:color="auto"/>
      </w:divBdr>
    </w:div>
    <w:div w:id="351296921">
      <w:bodyDiv w:val="1"/>
      <w:marLeft w:val="0"/>
      <w:marRight w:val="0"/>
      <w:marTop w:val="0"/>
      <w:marBottom w:val="0"/>
      <w:divBdr>
        <w:top w:val="none" w:sz="0" w:space="0" w:color="auto"/>
        <w:left w:val="none" w:sz="0" w:space="0" w:color="auto"/>
        <w:bottom w:val="none" w:sz="0" w:space="0" w:color="auto"/>
        <w:right w:val="none" w:sz="0" w:space="0" w:color="auto"/>
      </w:divBdr>
    </w:div>
    <w:div w:id="806315630">
      <w:bodyDiv w:val="1"/>
      <w:marLeft w:val="0"/>
      <w:marRight w:val="0"/>
      <w:marTop w:val="0"/>
      <w:marBottom w:val="0"/>
      <w:divBdr>
        <w:top w:val="none" w:sz="0" w:space="0" w:color="auto"/>
        <w:left w:val="none" w:sz="0" w:space="0" w:color="auto"/>
        <w:bottom w:val="none" w:sz="0" w:space="0" w:color="auto"/>
        <w:right w:val="none" w:sz="0" w:space="0" w:color="auto"/>
      </w:divBdr>
    </w:div>
    <w:div w:id="1052584803">
      <w:bodyDiv w:val="1"/>
      <w:marLeft w:val="0"/>
      <w:marRight w:val="0"/>
      <w:marTop w:val="0"/>
      <w:marBottom w:val="0"/>
      <w:divBdr>
        <w:top w:val="none" w:sz="0" w:space="0" w:color="auto"/>
        <w:left w:val="none" w:sz="0" w:space="0" w:color="auto"/>
        <w:bottom w:val="none" w:sz="0" w:space="0" w:color="auto"/>
        <w:right w:val="none" w:sz="0" w:space="0" w:color="auto"/>
      </w:divBdr>
    </w:div>
    <w:div w:id="1053698145">
      <w:bodyDiv w:val="1"/>
      <w:marLeft w:val="0"/>
      <w:marRight w:val="0"/>
      <w:marTop w:val="0"/>
      <w:marBottom w:val="0"/>
      <w:divBdr>
        <w:top w:val="none" w:sz="0" w:space="0" w:color="auto"/>
        <w:left w:val="none" w:sz="0" w:space="0" w:color="auto"/>
        <w:bottom w:val="none" w:sz="0" w:space="0" w:color="auto"/>
        <w:right w:val="none" w:sz="0" w:space="0" w:color="auto"/>
      </w:divBdr>
    </w:div>
    <w:div w:id="1188981021">
      <w:bodyDiv w:val="1"/>
      <w:marLeft w:val="0"/>
      <w:marRight w:val="0"/>
      <w:marTop w:val="0"/>
      <w:marBottom w:val="0"/>
      <w:divBdr>
        <w:top w:val="none" w:sz="0" w:space="0" w:color="auto"/>
        <w:left w:val="none" w:sz="0" w:space="0" w:color="auto"/>
        <w:bottom w:val="none" w:sz="0" w:space="0" w:color="auto"/>
        <w:right w:val="none" w:sz="0" w:space="0" w:color="auto"/>
      </w:divBdr>
    </w:div>
    <w:div w:id="1419525614">
      <w:bodyDiv w:val="1"/>
      <w:marLeft w:val="0"/>
      <w:marRight w:val="0"/>
      <w:marTop w:val="0"/>
      <w:marBottom w:val="0"/>
      <w:divBdr>
        <w:top w:val="none" w:sz="0" w:space="0" w:color="auto"/>
        <w:left w:val="none" w:sz="0" w:space="0" w:color="auto"/>
        <w:bottom w:val="none" w:sz="0" w:space="0" w:color="auto"/>
        <w:right w:val="none" w:sz="0" w:space="0" w:color="auto"/>
      </w:divBdr>
    </w:div>
    <w:div w:id="1548951819">
      <w:bodyDiv w:val="1"/>
      <w:marLeft w:val="0"/>
      <w:marRight w:val="0"/>
      <w:marTop w:val="0"/>
      <w:marBottom w:val="0"/>
      <w:divBdr>
        <w:top w:val="none" w:sz="0" w:space="0" w:color="auto"/>
        <w:left w:val="none" w:sz="0" w:space="0" w:color="auto"/>
        <w:bottom w:val="none" w:sz="0" w:space="0" w:color="auto"/>
        <w:right w:val="none" w:sz="0" w:space="0" w:color="auto"/>
      </w:divBdr>
    </w:div>
    <w:div w:id="1681934879">
      <w:bodyDiv w:val="1"/>
      <w:marLeft w:val="0"/>
      <w:marRight w:val="0"/>
      <w:marTop w:val="0"/>
      <w:marBottom w:val="0"/>
      <w:divBdr>
        <w:top w:val="none" w:sz="0" w:space="0" w:color="auto"/>
        <w:left w:val="none" w:sz="0" w:space="0" w:color="auto"/>
        <w:bottom w:val="none" w:sz="0" w:space="0" w:color="auto"/>
        <w:right w:val="none" w:sz="0" w:space="0" w:color="auto"/>
      </w:divBdr>
    </w:div>
    <w:div w:id="1764110487">
      <w:bodyDiv w:val="1"/>
      <w:marLeft w:val="0"/>
      <w:marRight w:val="0"/>
      <w:marTop w:val="0"/>
      <w:marBottom w:val="0"/>
      <w:divBdr>
        <w:top w:val="none" w:sz="0" w:space="0" w:color="auto"/>
        <w:left w:val="none" w:sz="0" w:space="0" w:color="auto"/>
        <w:bottom w:val="none" w:sz="0" w:space="0" w:color="auto"/>
        <w:right w:val="none" w:sz="0" w:space="0" w:color="auto"/>
      </w:divBdr>
    </w:div>
    <w:div w:id="1838035255">
      <w:bodyDiv w:val="1"/>
      <w:marLeft w:val="0"/>
      <w:marRight w:val="0"/>
      <w:marTop w:val="0"/>
      <w:marBottom w:val="0"/>
      <w:divBdr>
        <w:top w:val="none" w:sz="0" w:space="0" w:color="auto"/>
        <w:left w:val="none" w:sz="0" w:space="0" w:color="auto"/>
        <w:bottom w:val="none" w:sz="0" w:space="0" w:color="auto"/>
        <w:right w:val="none" w:sz="0" w:space="0" w:color="auto"/>
      </w:divBdr>
    </w:div>
    <w:div w:id="201965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limatechange.gov.au/government/initiatives/carbon-offset.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limatechange.gov.au/reportin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limatechange.gov.au/publications/greenhouse-acctg/national-greenhouse-factors.asp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hgprotoco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ALGA">
  <a:themeElements>
    <a:clrScheme name="WALGA">
      <a:dk1>
        <a:srgbClr val="000000"/>
      </a:dk1>
      <a:lt1>
        <a:srgbClr val="FFFFFF"/>
      </a:lt1>
      <a:dk2>
        <a:srgbClr val="44546A"/>
      </a:dk2>
      <a:lt2>
        <a:srgbClr val="E7E6E6"/>
      </a:lt2>
      <a:accent1>
        <a:srgbClr val="00465D"/>
      </a:accent1>
      <a:accent2>
        <a:srgbClr val="FBBD00"/>
      </a:accent2>
      <a:accent3>
        <a:srgbClr val="009DD1"/>
      </a:accent3>
      <a:accent4>
        <a:srgbClr val="FFC000"/>
      </a:accent4>
      <a:accent5>
        <a:srgbClr val="5B9BD5"/>
      </a:accent5>
      <a:accent6>
        <a:srgbClr val="70AD47"/>
      </a:accent6>
      <a:hlink>
        <a:srgbClr val="0563C1"/>
      </a:hlink>
      <a:folHlink>
        <a:srgbClr val="7F136C"/>
      </a:folHlink>
    </a:clrScheme>
    <a:fontScheme name="Gantari">
      <a:majorFont>
        <a:latin typeface="Gantari"/>
        <a:ea typeface=""/>
        <a:cs typeface=""/>
      </a:majorFont>
      <a:minorFont>
        <a:latin typeface="Gantari-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598f4ae-d0b7-4c54-86ac-3925a60b9d94">
      <Terms xmlns="http://schemas.microsoft.com/office/infopath/2007/PartnerControls"/>
    </lcf76f155ced4ddcb4097134ff3c332f>
    <TaxCatchAll xmlns="5a38df32-2ed0-447f-b863-f114050d4a8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0B3D3A007CB834CA5BD8C8510603D13" ma:contentTypeVersion="14" ma:contentTypeDescription="Create a new document." ma:contentTypeScope="" ma:versionID="f05f9f857699a88c921378f3ebb4383e">
  <xsd:schema xmlns:xsd="http://www.w3.org/2001/XMLSchema" xmlns:xs="http://www.w3.org/2001/XMLSchema" xmlns:p="http://schemas.microsoft.com/office/2006/metadata/properties" xmlns:ns2="0598f4ae-d0b7-4c54-86ac-3925a60b9d94" xmlns:ns3="5a38df32-2ed0-447f-b863-f114050d4a8b" targetNamespace="http://schemas.microsoft.com/office/2006/metadata/properties" ma:root="true" ma:fieldsID="699c7a7473c31e83ea45d09692b6dedc" ns2:_="" ns3:_="">
    <xsd:import namespace="0598f4ae-d0b7-4c54-86ac-3925a60b9d94"/>
    <xsd:import namespace="5a38df32-2ed0-447f-b863-f114050d4a8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98f4ae-d0b7-4c54-86ac-3925a60b9d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fcda960-8aa1-4f8f-99b7-d9d8e491414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a38df32-2ed0-447f-b863-f114050d4a8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4b4f90c-4e31-48a1-a12a-76a7eff3e044}" ma:internalName="TaxCatchAll" ma:showField="CatchAllData" ma:web="5a38df32-2ed0-447f-b863-f114050d4a8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2F8665-461E-4A3B-8FBE-B2D37671BAA9}">
  <ds:schemaRefs>
    <ds:schemaRef ds:uri="http://schemas.microsoft.com/sharepoint/v3/contenttype/forms"/>
  </ds:schemaRefs>
</ds:datastoreItem>
</file>

<file path=customXml/itemProps2.xml><?xml version="1.0" encoding="utf-8"?>
<ds:datastoreItem xmlns:ds="http://schemas.openxmlformats.org/officeDocument/2006/customXml" ds:itemID="{E23C0320-D620-48BC-AD11-EA9212BA75CD}">
  <ds:schemaRefs>
    <ds:schemaRef ds:uri="http://schemas.microsoft.com/office/2006/metadata/properties"/>
    <ds:schemaRef ds:uri="http://schemas.microsoft.com/office/infopath/2007/PartnerControls"/>
    <ds:schemaRef ds:uri="0598f4ae-d0b7-4c54-86ac-3925a60b9d94"/>
    <ds:schemaRef ds:uri="5a38df32-2ed0-447f-b863-f114050d4a8b"/>
  </ds:schemaRefs>
</ds:datastoreItem>
</file>

<file path=customXml/itemProps3.xml><?xml version="1.0" encoding="utf-8"?>
<ds:datastoreItem xmlns:ds="http://schemas.openxmlformats.org/officeDocument/2006/customXml" ds:itemID="{3325F892-7E5B-4CDB-8537-A9356113F684}">
  <ds:schemaRefs>
    <ds:schemaRef ds:uri="http://schemas.openxmlformats.org/officeDocument/2006/bibliography"/>
  </ds:schemaRefs>
</ds:datastoreItem>
</file>

<file path=customXml/itemProps4.xml><?xml version="1.0" encoding="utf-8"?>
<ds:datastoreItem xmlns:ds="http://schemas.openxmlformats.org/officeDocument/2006/customXml" ds:itemID="{536E25E4-7775-4718-849F-3D4679F6D8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98f4ae-d0b7-4c54-86ac-3925a60b9d94"/>
    <ds:schemaRef ds:uri="5a38df32-2ed0-447f-b863-f114050d4a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8</Pages>
  <Words>3026</Words>
  <Characters>17249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Griffiths</dc:creator>
  <cp:keywords/>
  <dc:description/>
  <cp:lastModifiedBy>Lauren McDonnell</cp:lastModifiedBy>
  <cp:revision>39</cp:revision>
  <cp:lastPrinted>2024-11-08T02:06:00Z</cp:lastPrinted>
  <dcterms:created xsi:type="dcterms:W3CDTF">2025-01-17T02:20:00Z</dcterms:created>
  <dcterms:modified xsi:type="dcterms:W3CDTF">2025-07-11T05:37:00Z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0x01010060B3D3A007CB834CA5BD8C8510603D13</vt:lpwstr>
  </property>
</Properties>
</file>